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56379" w14:textId="77777777" w:rsidR="00210407" w:rsidRDefault="005C30DA">
      <w:r>
        <w:drawing>
          <wp:anchor distT="0" distB="0" distL="114300" distR="114300" simplePos="0" relativeHeight="251658240" behindDoc="0" locked="0" layoutInCell="1" hidden="0" allowOverlap="1" wp14:anchorId="559563F8" wp14:editId="559563F9">
            <wp:simplePos x="0" y="0"/>
            <wp:positionH relativeFrom="column">
              <wp:posOffset>3611245</wp:posOffset>
            </wp:positionH>
            <wp:positionV relativeFrom="paragraph">
              <wp:posOffset>205105</wp:posOffset>
            </wp:positionV>
            <wp:extent cx="2646045" cy="16579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46045" cy="1657985"/>
                    </a:xfrm>
                    <a:prstGeom prst="rect">
                      <a:avLst/>
                    </a:prstGeom>
                    <a:ln/>
                  </pic:spPr>
                </pic:pic>
              </a:graphicData>
            </a:graphic>
          </wp:anchor>
        </w:drawing>
      </w:r>
    </w:p>
    <w:p w14:paraId="5595637A" w14:textId="77777777" w:rsidR="00210407" w:rsidRDefault="00210407">
      <w:pPr>
        <w:rPr>
          <w:b/>
          <w:color w:val="0070C0"/>
          <w:sz w:val="44"/>
          <w:szCs w:val="44"/>
        </w:rPr>
      </w:pPr>
    </w:p>
    <w:p w14:paraId="5595637B" w14:textId="77777777" w:rsidR="00210407" w:rsidRDefault="005C30DA">
      <w:pPr>
        <w:rPr>
          <w:b/>
          <w:color w:val="0070C0"/>
          <w:sz w:val="44"/>
          <w:szCs w:val="44"/>
        </w:rPr>
      </w:pPr>
      <w:r>
        <w:rPr>
          <w:b/>
          <w:color w:val="0070C0"/>
          <w:sz w:val="44"/>
          <w:szCs w:val="44"/>
        </w:rPr>
        <w:t>BEM Micro-credential</w:t>
      </w:r>
    </w:p>
    <w:p w14:paraId="5595637C" w14:textId="77777777" w:rsidR="00210407" w:rsidRDefault="00210407">
      <w:pPr>
        <w:rPr>
          <w:b/>
          <w:color w:val="0070C0"/>
          <w:sz w:val="44"/>
          <w:szCs w:val="44"/>
        </w:rPr>
      </w:pPr>
    </w:p>
    <w:p w14:paraId="5595637D" w14:textId="77777777" w:rsidR="00210407" w:rsidRDefault="005C30D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Dniprorudne Professional Lyceum</w:t>
      </w:r>
    </w:p>
    <w:p w14:paraId="5595637E" w14:textId="77777777" w:rsidR="00210407" w:rsidRDefault="005C30D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educational institution</w:t>
      </w:r>
    </w:p>
    <w:p w14:paraId="5595637F" w14:textId="77777777" w:rsidR="00210407" w:rsidRDefault="00210407">
      <w:pPr>
        <w:rPr>
          <w:b/>
          <w:color w:val="0070C0"/>
          <w:sz w:val="24"/>
          <w:szCs w:val="24"/>
        </w:rPr>
      </w:pPr>
    </w:p>
    <w:tbl>
      <w:tblPr>
        <w:tblStyle w:val="a"/>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2310"/>
        <w:gridCol w:w="1850"/>
        <w:gridCol w:w="1047"/>
        <w:gridCol w:w="978"/>
        <w:gridCol w:w="2415"/>
      </w:tblGrid>
      <w:tr w:rsidR="00210407" w14:paraId="55956385" w14:textId="77777777">
        <w:tc>
          <w:tcPr>
            <w:tcW w:w="1607" w:type="dxa"/>
            <w:vMerge w:val="restart"/>
          </w:tcPr>
          <w:p w14:paraId="55956380" w14:textId="77777777" w:rsidR="00210407" w:rsidRDefault="00210407">
            <w:pPr>
              <w:rPr>
                <w:rFonts w:ascii="Times New Roman" w:eastAsia="Times New Roman" w:hAnsi="Times New Roman" w:cs="Times New Roman"/>
                <w:b/>
                <w:color w:val="0070C0"/>
                <w:sz w:val="24"/>
                <w:szCs w:val="24"/>
              </w:rPr>
            </w:pPr>
          </w:p>
          <w:p w14:paraId="55956381" w14:textId="77777777" w:rsidR="00210407" w:rsidRDefault="005C30DA">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BEM content</w:t>
            </w:r>
          </w:p>
          <w:p w14:paraId="55956382" w14:textId="77777777" w:rsidR="00210407" w:rsidRDefault="005C30DA">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(for all partners)</w:t>
            </w:r>
          </w:p>
        </w:tc>
        <w:tc>
          <w:tcPr>
            <w:tcW w:w="2310" w:type="dxa"/>
          </w:tcPr>
          <w:p w14:paraId="55956383"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Title/name of the credential</w:t>
            </w:r>
          </w:p>
        </w:tc>
        <w:tc>
          <w:tcPr>
            <w:tcW w:w="6290" w:type="dxa"/>
            <w:gridSpan w:val="4"/>
          </w:tcPr>
          <w:p w14:paraId="55956384"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Electric Cable Layer in Trenches</w:t>
            </w:r>
          </w:p>
        </w:tc>
      </w:tr>
      <w:tr w:rsidR="00210407" w14:paraId="55956389" w14:textId="77777777">
        <w:tc>
          <w:tcPr>
            <w:tcW w:w="1607" w:type="dxa"/>
            <w:vMerge/>
          </w:tcPr>
          <w:p w14:paraId="55956386"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310" w:type="dxa"/>
          </w:tcPr>
          <w:p w14:paraId="55956387"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Function of the micro-credentials / purpose </w:t>
            </w:r>
          </w:p>
        </w:tc>
        <w:tc>
          <w:tcPr>
            <w:tcW w:w="6290" w:type="dxa"/>
            <w:gridSpan w:val="4"/>
          </w:tcPr>
          <w:p w14:paraId="55956388" w14:textId="77777777" w:rsidR="00210407" w:rsidRDefault="005C30DA">
            <w:pPr>
              <w:rPr>
                <w:rFonts w:ascii="Times New Roman" w:eastAsia="Times New Roman" w:hAnsi="Times New Roman" w:cs="Times New Roman"/>
              </w:rPr>
            </w:pPr>
            <w:r>
              <w:rPr>
                <w:rFonts w:ascii="Times New Roman" w:eastAsia="Times New Roman" w:hAnsi="Times New Roman" w:cs="Times New Roman"/>
              </w:rPr>
              <w:t>Students learn modern methods and basic rules of cable installation.</w:t>
            </w:r>
          </w:p>
        </w:tc>
      </w:tr>
      <w:tr w:rsidR="00210407" w14:paraId="5595638E" w14:textId="77777777">
        <w:tc>
          <w:tcPr>
            <w:tcW w:w="1607" w:type="dxa"/>
            <w:vMerge/>
          </w:tcPr>
          <w:p w14:paraId="5595638A"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rPr>
            </w:pPr>
            <w:permStart w:id="826611490" w:edGrp="everyone" w:colFirst="2" w:colLast="2"/>
          </w:p>
        </w:tc>
        <w:tc>
          <w:tcPr>
            <w:tcW w:w="2310" w:type="dxa"/>
          </w:tcPr>
          <w:p w14:paraId="5595638B"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Possible target groups</w:t>
            </w:r>
          </w:p>
          <w:p w14:paraId="5595638C" w14:textId="77777777" w:rsidR="00210407" w:rsidRDefault="00210407">
            <w:pPr>
              <w:rPr>
                <w:rFonts w:ascii="Times New Roman" w:eastAsia="Times New Roman" w:hAnsi="Times New Roman" w:cs="Times New Roman"/>
                <w:color w:val="0070C0"/>
                <w:sz w:val="24"/>
                <w:szCs w:val="24"/>
              </w:rPr>
            </w:pPr>
          </w:p>
        </w:tc>
        <w:tc>
          <w:tcPr>
            <w:tcW w:w="6290" w:type="dxa"/>
            <w:gridSpan w:val="4"/>
          </w:tcPr>
          <w:p w14:paraId="5595638D" w14:textId="77777777" w:rsidR="00210407" w:rsidRDefault="005C30DA">
            <w:pPr>
              <w:spacing w:line="240" w:lineRule="auto"/>
              <w:rPr>
                <w:rFonts w:ascii="Times New Roman" w:eastAsia="Times New Roman" w:hAnsi="Times New Roman" w:cs="Times New Roman"/>
              </w:rPr>
            </w:pPr>
            <w:r>
              <w:rPr>
                <w:rFonts w:ascii="Times New Roman" w:eastAsia="Times New Roman" w:hAnsi="Times New Roman" w:cs="Times New Roman"/>
              </w:rPr>
              <w:t>The micro-credential "Electrical Cable Layer in Trenches" within the framework of vocational education and training (VET) is aimed at students and workers who wish to acquire skills and abilities, awarding the qualification of "Electrical Cable Layer in Trenches".</w:t>
            </w:r>
          </w:p>
        </w:tc>
      </w:tr>
      <w:permEnd w:id="826611490"/>
      <w:tr w:rsidR="00210407" w14:paraId="55956395" w14:textId="77777777">
        <w:tc>
          <w:tcPr>
            <w:tcW w:w="1607" w:type="dxa"/>
            <w:vMerge/>
          </w:tcPr>
          <w:p w14:paraId="5595638F"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rPr>
            </w:pPr>
          </w:p>
        </w:tc>
        <w:tc>
          <w:tcPr>
            <w:tcW w:w="2310" w:type="dxa"/>
          </w:tcPr>
          <w:p w14:paraId="55956390"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Branch/sector of application</w:t>
            </w:r>
          </w:p>
          <w:p w14:paraId="55956391" w14:textId="77777777" w:rsidR="00210407" w:rsidRDefault="00210407">
            <w:pPr>
              <w:rPr>
                <w:rFonts w:ascii="Times New Roman" w:eastAsia="Times New Roman" w:hAnsi="Times New Roman" w:cs="Times New Roman"/>
                <w:color w:val="0070C0"/>
                <w:sz w:val="24"/>
                <w:szCs w:val="24"/>
              </w:rPr>
            </w:pPr>
          </w:p>
        </w:tc>
        <w:tc>
          <w:tcPr>
            <w:tcW w:w="6290" w:type="dxa"/>
            <w:gridSpan w:val="4"/>
          </w:tcPr>
          <w:p w14:paraId="55956392" w14:textId="77777777" w:rsidR="00210407" w:rsidRDefault="005C30DA">
            <w:pPr>
              <w:spacing w:after="0"/>
              <w:rPr>
                <w:rFonts w:ascii="Times New Roman" w:eastAsia="Times New Roman" w:hAnsi="Times New Roman" w:cs="Times New Roman"/>
              </w:rPr>
            </w:pPr>
            <w:r>
              <w:rPr>
                <w:rFonts w:ascii="Times New Roman" w:eastAsia="Times New Roman" w:hAnsi="Times New Roman" w:cs="Times New Roman"/>
              </w:rPr>
              <w:t>Urban and rural municipal management;</w:t>
            </w:r>
          </w:p>
          <w:p w14:paraId="55956393" w14:textId="77777777" w:rsidR="00210407" w:rsidRDefault="005C30DA">
            <w:pPr>
              <w:spacing w:after="0"/>
              <w:rPr>
                <w:rFonts w:ascii="Times New Roman" w:eastAsia="Times New Roman" w:hAnsi="Times New Roman" w:cs="Times New Roman"/>
              </w:rPr>
            </w:pPr>
            <w:r>
              <w:rPr>
                <w:rFonts w:ascii="Times New Roman" w:eastAsia="Times New Roman" w:hAnsi="Times New Roman" w:cs="Times New Roman"/>
              </w:rPr>
              <w:t xml:space="preserve">Industrial enterprises Governmental; </w:t>
            </w:r>
          </w:p>
          <w:p w14:paraId="55956394" w14:textId="77777777" w:rsidR="00210407" w:rsidRDefault="005C30DA">
            <w:pPr>
              <w:spacing w:after="0"/>
              <w:rPr>
                <w:rFonts w:ascii="Times New Roman" w:eastAsia="Times New Roman" w:hAnsi="Times New Roman" w:cs="Times New Roman"/>
                <w:b/>
              </w:rPr>
            </w:pPr>
            <w:r>
              <w:rPr>
                <w:rFonts w:ascii="Times New Roman" w:eastAsia="Times New Roman" w:hAnsi="Times New Roman" w:cs="Times New Roman"/>
              </w:rPr>
              <w:t>Private institutions.</w:t>
            </w:r>
          </w:p>
        </w:tc>
      </w:tr>
      <w:tr w:rsidR="00210407" w14:paraId="5595639B" w14:textId="77777777">
        <w:tc>
          <w:tcPr>
            <w:tcW w:w="1607" w:type="dxa"/>
            <w:vMerge/>
          </w:tcPr>
          <w:p w14:paraId="55956396"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b/>
              </w:rPr>
            </w:pPr>
            <w:permStart w:id="691885312" w:edGrp="everyone" w:colFirst="2" w:colLast="2"/>
          </w:p>
        </w:tc>
        <w:tc>
          <w:tcPr>
            <w:tcW w:w="2310" w:type="dxa"/>
          </w:tcPr>
          <w:p w14:paraId="55956397"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Fields of application / work environment</w:t>
            </w:r>
          </w:p>
        </w:tc>
        <w:tc>
          <w:tcPr>
            <w:tcW w:w="6290" w:type="dxa"/>
            <w:gridSpan w:val="4"/>
          </w:tcPr>
          <w:p w14:paraId="55956398" w14:textId="77777777" w:rsidR="00210407" w:rsidRDefault="005C30DA">
            <w:pPr>
              <w:spacing w:after="0"/>
              <w:rPr>
                <w:rFonts w:ascii="Times New Roman" w:eastAsia="Times New Roman" w:hAnsi="Times New Roman" w:cs="Times New Roman"/>
              </w:rPr>
            </w:pPr>
            <w:r>
              <w:rPr>
                <w:rFonts w:ascii="Times New Roman" w:eastAsia="Times New Roman" w:hAnsi="Times New Roman" w:cs="Times New Roman"/>
              </w:rPr>
              <w:t>Urban and rural municipal management;</w:t>
            </w:r>
          </w:p>
          <w:p w14:paraId="55956399" w14:textId="77777777" w:rsidR="00210407" w:rsidRDefault="005C30DA">
            <w:pPr>
              <w:spacing w:after="0"/>
              <w:rPr>
                <w:rFonts w:ascii="Times New Roman" w:eastAsia="Times New Roman" w:hAnsi="Times New Roman" w:cs="Times New Roman"/>
              </w:rPr>
            </w:pPr>
            <w:r>
              <w:rPr>
                <w:rFonts w:ascii="Times New Roman" w:eastAsia="Times New Roman" w:hAnsi="Times New Roman" w:cs="Times New Roman"/>
              </w:rPr>
              <w:t xml:space="preserve">Industrial enterprises Governmental; </w:t>
            </w:r>
          </w:p>
          <w:p w14:paraId="5595639A"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rPr>
              <w:t>Private institutions.</w:t>
            </w:r>
          </w:p>
        </w:tc>
      </w:tr>
      <w:permEnd w:id="691885312"/>
      <w:tr w:rsidR="00210407" w14:paraId="559563A2" w14:textId="77777777">
        <w:tc>
          <w:tcPr>
            <w:tcW w:w="1607" w:type="dxa"/>
            <w:vMerge/>
          </w:tcPr>
          <w:p w14:paraId="5595639C"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310" w:type="dxa"/>
          </w:tcPr>
          <w:p w14:paraId="5595639D"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Typical work/professional tasks</w:t>
            </w:r>
          </w:p>
          <w:p w14:paraId="5595639E" w14:textId="77777777" w:rsidR="00210407" w:rsidRDefault="00210407">
            <w:pPr>
              <w:rPr>
                <w:rFonts w:ascii="Times New Roman" w:eastAsia="Times New Roman" w:hAnsi="Times New Roman" w:cs="Times New Roman"/>
                <w:color w:val="0070C0"/>
                <w:sz w:val="24"/>
                <w:szCs w:val="24"/>
              </w:rPr>
            </w:pPr>
          </w:p>
        </w:tc>
        <w:tc>
          <w:tcPr>
            <w:tcW w:w="6290" w:type="dxa"/>
            <w:gridSpan w:val="4"/>
          </w:tcPr>
          <w:p w14:paraId="5595639F"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Planning the laying of electrical cables;</w:t>
            </w:r>
          </w:p>
          <w:p w14:paraId="559563A0"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Developing and approving electrical cable laying plans;</w:t>
            </w:r>
          </w:p>
          <w:p w14:paraId="559563A1" w14:textId="77777777" w:rsidR="00210407" w:rsidRDefault="005C30D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Ensuring the uninterrupted operation of industrial and civil enterprises in all sectors.</w:t>
            </w:r>
          </w:p>
        </w:tc>
      </w:tr>
      <w:tr w:rsidR="00210407" w14:paraId="559563B5" w14:textId="77777777">
        <w:tc>
          <w:tcPr>
            <w:tcW w:w="1607" w:type="dxa"/>
            <w:vMerge/>
          </w:tcPr>
          <w:p w14:paraId="559563A3"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310" w:type="dxa"/>
          </w:tcPr>
          <w:p w14:paraId="559563A4"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Learning outcomes (personal and job related)</w:t>
            </w:r>
          </w:p>
          <w:p w14:paraId="559563A5" w14:textId="77777777" w:rsidR="00210407" w:rsidRDefault="00210407">
            <w:pPr>
              <w:rPr>
                <w:rFonts w:ascii="Times New Roman" w:eastAsia="Times New Roman" w:hAnsi="Times New Roman" w:cs="Times New Roman"/>
                <w:color w:val="0070C0"/>
                <w:sz w:val="24"/>
                <w:szCs w:val="24"/>
              </w:rPr>
            </w:pPr>
          </w:p>
        </w:tc>
        <w:tc>
          <w:tcPr>
            <w:tcW w:w="1850" w:type="dxa"/>
          </w:tcPr>
          <w:p w14:paraId="559563A6"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Knowledgе </w:t>
            </w:r>
          </w:p>
          <w:p w14:paraId="559563A7"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Orientation in the terrain;</w:t>
            </w:r>
          </w:p>
          <w:p w14:paraId="559563A8"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Condition of the soil;</w:t>
            </w:r>
          </w:p>
          <w:p w14:paraId="559563A9" w14:textId="77777777" w:rsidR="00210407" w:rsidRDefault="005C30DA">
            <w:pPr>
              <w:rPr>
                <w:rFonts w:ascii="Times New Roman" w:eastAsia="Times New Roman" w:hAnsi="Times New Roman" w:cs="Times New Roman"/>
                <w:sz w:val="24"/>
                <w:szCs w:val="24"/>
              </w:rPr>
            </w:pPr>
            <w:r>
              <w:rPr>
                <w:rFonts w:ascii="Times New Roman" w:eastAsia="Times New Roman" w:hAnsi="Times New Roman" w:cs="Times New Roman"/>
              </w:rPr>
              <w:t>  Technical characteristics of electrical cables;</w:t>
            </w:r>
          </w:p>
        </w:tc>
        <w:tc>
          <w:tcPr>
            <w:tcW w:w="2025" w:type="dxa"/>
            <w:gridSpan w:val="2"/>
          </w:tcPr>
          <w:p w14:paraId="559563AA"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Skills </w:t>
            </w:r>
          </w:p>
          <w:p w14:paraId="559563AB"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Use of machines and tools for digging trenches;</w:t>
            </w:r>
          </w:p>
          <w:p w14:paraId="559563AC"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Use of locksmith tools;</w:t>
            </w:r>
          </w:p>
          <w:p w14:paraId="559563AD" w14:textId="77777777" w:rsidR="00210407" w:rsidRDefault="005C30DA">
            <w:pPr>
              <w:rPr>
                <w:rFonts w:ascii="Times New Roman" w:eastAsia="Times New Roman" w:hAnsi="Times New Roman" w:cs="Times New Roman"/>
                <w:sz w:val="24"/>
                <w:szCs w:val="24"/>
              </w:rPr>
            </w:pPr>
            <w:r>
              <w:rPr>
                <w:rFonts w:ascii="Times New Roman" w:eastAsia="Times New Roman" w:hAnsi="Times New Roman" w:cs="Times New Roman"/>
              </w:rPr>
              <w:t>  Adherence to occupational safety rules.</w:t>
            </w:r>
          </w:p>
        </w:tc>
        <w:tc>
          <w:tcPr>
            <w:tcW w:w="2415" w:type="dxa"/>
          </w:tcPr>
          <w:p w14:paraId="559563AE" w14:textId="77777777" w:rsidR="00210407" w:rsidRDefault="005C30D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ACTIVITIES Competences (autonomy/responsibility)</w:t>
            </w:r>
          </w:p>
          <w:p w14:paraId="559563AF"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Ability to take job responsibilities seriously;</w:t>
            </w:r>
          </w:p>
          <w:p w14:paraId="559563B0"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Interaction with team members during work;</w:t>
            </w:r>
          </w:p>
          <w:p w14:paraId="559563B1"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Knowledge of professional terminology;</w:t>
            </w:r>
          </w:p>
          <w:p w14:paraId="559563B2"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Ability to act in non-standard situations;</w:t>
            </w:r>
          </w:p>
          <w:p w14:paraId="559563B3"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Ability to work in a team;</w:t>
            </w:r>
          </w:p>
          <w:p w14:paraId="559563B4" w14:textId="77777777" w:rsidR="00210407" w:rsidRDefault="005C30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  Ability to make decisions independently.</w:t>
            </w:r>
          </w:p>
        </w:tc>
      </w:tr>
      <w:tr w:rsidR="00210407" w14:paraId="559563C4" w14:textId="77777777">
        <w:tc>
          <w:tcPr>
            <w:tcW w:w="1607" w:type="dxa"/>
            <w:vMerge/>
          </w:tcPr>
          <w:p w14:paraId="559563B6"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Pr>
          <w:p w14:paraId="559563B7"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 xml:space="preserve">Validation </w:t>
            </w:r>
          </w:p>
        </w:tc>
        <w:tc>
          <w:tcPr>
            <w:tcW w:w="2897" w:type="dxa"/>
            <w:gridSpan w:val="2"/>
          </w:tcPr>
          <w:p w14:paraId="559563B8"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Criteria</w:t>
            </w:r>
          </w:p>
          <w:p w14:paraId="559563B9"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Application of acquired knowledge; </w:t>
            </w:r>
          </w:p>
          <w:p w14:paraId="559563BA"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Improvement of production conditions;</w:t>
            </w:r>
          </w:p>
          <w:p w14:paraId="559563BB"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Evaluation of the final product; </w:t>
            </w:r>
          </w:p>
          <w:p w14:paraId="559563BC"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Compliance with requirements of completed tasks; </w:t>
            </w:r>
          </w:p>
          <w:p w14:paraId="559563BD"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Meeting customer expectations and requirements; </w:t>
            </w:r>
          </w:p>
          <w:p w14:paraId="559563BE" w14:textId="77777777" w:rsidR="00210407" w:rsidRDefault="005C30DA">
            <w:pPr>
              <w:numPr>
                <w:ilvl w:val="0"/>
                <w:numId w:val="1"/>
              </w:numPr>
              <w:pBdr>
                <w:top w:val="nil"/>
                <w:left w:val="nil"/>
                <w:bottom w:val="nil"/>
                <w:right w:val="nil"/>
                <w:between w:val="nil"/>
              </w:pBdr>
              <w:spacing w:after="0" w:line="240" w:lineRule="auto"/>
              <w:ind w:lef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Mechanism for checking and testing completed work.</w:t>
            </w:r>
          </w:p>
        </w:tc>
        <w:tc>
          <w:tcPr>
            <w:tcW w:w="3393" w:type="dxa"/>
            <w:gridSpan w:val="2"/>
          </w:tcPr>
          <w:p w14:paraId="559563BF"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Procedures</w:t>
            </w:r>
          </w:p>
          <w:p w14:paraId="559563C0"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Formation of a qualification commission (QC)</w:t>
            </w:r>
          </w:p>
          <w:p w14:paraId="559563C1"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The applicant completes practical and theoretical tasks</w:t>
            </w:r>
          </w:p>
          <w:p w14:paraId="559563C2"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  Decision of the QC (employers, educational institution staff)</w:t>
            </w:r>
          </w:p>
          <w:p w14:paraId="559563C3" w14:textId="77777777" w:rsidR="00210407" w:rsidRDefault="005C30DA">
            <w:pPr>
              <w:rPr>
                <w:rFonts w:ascii="Times New Roman" w:eastAsia="Times New Roman" w:hAnsi="Times New Roman" w:cs="Times New Roman"/>
                <w:sz w:val="24"/>
                <w:szCs w:val="24"/>
              </w:rPr>
            </w:pPr>
            <w:r>
              <w:rPr>
                <w:rFonts w:ascii="Times New Roman" w:eastAsia="Times New Roman" w:hAnsi="Times New Roman" w:cs="Times New Roman"/>
              </w:rPr>
              <w:t>  Awarding with a certificate or digital badge.</w:t>
            </w:r>
          </w:p>
        </w:tc>
      </w:tr>
      <w:tr w:rsidR="00210407" w14:paraId="559563CD" w14:textId="77777777">
        <w:tc>
          <w:tcPr>
            <w:tcW w:w="1607" w:type="dxa"/>
            <w:vMerge/>
          </w:tcPr>
          <w:p w14:paraId="559563C5"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Pr>
          <w:p w14:paraId="559563C6"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Recognised/accepted (documented by Mo</w:t>
            </w:r>
            <w:r>
              <w:rPr>
                <w:rFonts w:ascii="Times New Roman" w:eastAsia="Times New Roman" w:hAnsi="Times New Roman" w:cs="Times New Roman"/>
                <w:color w:val="0070C0"/>
                <w:sz w:val="24"/>
                <w:szCs w:val="24"/>
                <w:u w:val="single"/>
              </w:rPr>
              <w:t>U</w:t>
            </w:r>
            <w:r>
              <w:rPr>
                <w:rFonts w:ascii="Times New Roman" w:eastAsia="Times New Roman" w:hAnsi="Times New Roman" w:cs="Times New Roman"/>
                <w:color w:val="0070C0"/>
                <w:sz w:val="24"/>
                <w:szCs w:val="24"/>
              </w:rPr>
              <w:t>)</w:t>
            </w:r>
          </w:p>
          <w:p w14:paraId="559563C7" w14:textId="77777777" w:rsidR="00210407" w:rsidRDefault="00210407">
            <w:pPr>
              <w:rPr>
                <w:rFonts w:ascii="Times New Roman" w:eastAsia="Times New Roman" w:hAnsi="Times New Roman" w:cs="Times New Roman"/>
                <w:color w:val="0070C0"/>
                <w:sz w:val="24"/>
                <w:szCs w:val="24"/>
              </w:rPr>
            </w:pPr>
          </w:p>
        </w:tc>
        <w:tc>
          <w:tcPr>
            <w:tcW w:w="6290" w:type="dxa"/>
            <w:gridSpan w:val="4"/>
          </w:tcPr>
          <w:p w14:paraId="559563C8" w14:textId="77777777" w:rsidR="00210407" w:rsidRDefault="005C30DA">
            <w:pPr>
              <w:rPr>
                <w:rFonts w:ascii="Times New Roman" w:eastAsia="Times New Roman" w:hAnsi="Times New Roman" w:cs="Times New Roman"/>
              </w:rPr>
            </w:pPr>
            <w:r>
              <w:rPr>
                <w:rFonts w:ascii="Times New Roman" w:eastAsia="Times New Roman" w:hAnsi="Times New Roman" w:cs="Times New Roman"/>
              </w:rPr>
              <w:t>Cooperation agreement with enterprises:</w:t>
            </w:r>
          </w:p>
          <w:p w14:paraId="559563C9"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Private Joint Stock Company Zaporizkyi Iron-Ore Plant (PJSC Zaporizkyi Iron-Ore Plant);</w:t>
            </w:r>
          </w:p>
          <w:p w14:paraId="559563CA"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DTEK;</w:t>
            </w:r>
          </w:p>
          <w:p w14:paraId="559563CB" w14:textId="77777777" w:rsidR="00210407" w:rsidRDefault="005C30DA">
            <w:pPr>
              <w:spacing w:after="0" w:line="240" w:lineRule="auto"/>
              <w:rPr>
                <w:rFonts w:ascii="Times New Roman" w:eastAsia="Times New Roman" w:hAnsi="Times New Roman" w:cs="Times New Roman"/>
              </w:rPr>
            </w:pPr>
            <w:r>
              <w:rPr>
                <w:rFonts w:ascii="Times New Roman" w:eastAsia="Times New Roman" w:hAnsi="Times New Roman" w:cs="Times New Roman"/>
              </w:rPr>
              <w:t>Zaporizhzhia Thermal Power Plant;</w:t>
            </w:r>
          </w:p>
          <w:p w14:paraId="559563CC" w14:textId="77777777" w:rsidR="00210407" w:rsidRDefault="005C30DA">
            <w:pPr>
              <w:rPr>
                <w:rFonts w:ascii="Times New Roman" w:eastAsia="Times New Roman" w:hAnsi="Times New Roman" w:cs="Times New Roman"/>
              </w:rPr>
            </w:pPr>
            <w:r>
              <w:rPr>
                <w:rFonts w:ascii="Times New Roman" w:eastAsia="Times New Roman" w:hAnsi="Times New Roman" w:cs="Times New Roman"/>
              </w:rPr>
              <w:t>Municipal Enterprise Comfort.</w:t>
            </w:r>
          </w:p>
        </w:tc>
      </w:tr>
      <w:tr w:rsidR="00210407" w14:paraId="559563D3" w14:textId="77777777">
        <w:tc>
          <w:tcPr>
            <w:tcW w:w="1607" w:type="dxa"/>
            <w:vMerge/>
          </w:tcPr>
          <w:p w14:paraId="559563CE"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rPr>
            </w:pPr>
          </w:p>
        </w:tc>
        <w:tc>
          <w:tcPr>
            <w:tcW w:w="2310" w:type="dxa"/>
          </w:tcPr>
          <w:p w14:paraId="559563CF"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Provider(s)</w:t>
            </w:r>
          </w:p>
          <w:p w14:paraId="559563D0" w14:textId="77777777" w:rsidR="00210407" w:rsidRDefault="00210407">
            <w:pPr>
              <w:rPr>
                <w:rFonts w:ascii="Times New Roman" w:eastAsia="Times New Roman" w:hAnsi="Times New Roman" w:cs="Times New Roman"/>
                <w:color w:val="0070C0"/>
                <w:sz w:val="24"/>
                <w:szCs w:val="24"/>
              </w:rPr>
            </w:pPr>
          </w:p>
        </w:tc>
        <w:tc>
          <w:tcPr>
            <w:tcW w:w="6290" w:type="dxa"/>
            <w:gridSpan w:val="4"/>
          </w:tcPr>
          <w:p w14:paraId="559563D1" w14:textId="77777777" w:rsidR="00210407" w:rsidRDefault="005C30DA">
            <w:pPr>
              <w:rPr>
                <w:rFonts w:ascii="Times New Roman" w:eastAsia="Times New Roman" w:hAnsi="Times New Roman" w:cs="Times New Roman"/>
              </w:rPr>
            </w:pPr>
            <w:r>
              <w:rPr>
                <w:rFonts w:ascii="Times New Roman" w:eastAsia="Times New Roman" w:hAnsi="Times New Roman" w:cs="Times New Roman"/>
                <w:sz w:val="24"/>
                <w:szCs w:val="24"/>
              </w:rPr>
              <w:t xml:space="preserve"> </w:t>
            </w:r>
            <w:permStart w:id="519190071" w:edGrp="everyone"/>
            <w:r>
              <w:rPr>
                <w:rFonts w:ascii="Times New Roman" w:eastAsia="Times New Roman" w:hAnsi="Times New Roman" w:cs="Times New Roman"/>
              </w:rPr>
              <w:t>Private and state sectors</w:t>
            </w:r>
          </w:p>
          <w:permEnd w:id="519190071"/>
          <w:p w14:paraId="559563D2" w14:textId="77777777" w:rsidR="00210407" w:rsidRDefault="00210407">
            <w:pPr>
              <w:rPr>
                <w:rFonts w:ascii="Times New Roman" w:eastAsia="Times New Roman" w:hAnsi="Times New Roman" w:cs="Times New Roman"/>
                <w:sz w:val="24"/>
                <w:szCs w:val="24"/>
              </w:rPr>
            </w:pPr>
          </w:p>
        </w:tc>
      </w:tr>
      <w:tr w:rsidR="00210407" w14:paraId="559563DC" w14:textId="77777777">
        <w:trPr>
          <w:trHeight w:val="588"/>
        </w:trPr>
        <w:tc>
          <w:tcPr>
            <w:tcW w:w="1607" w:type="dxa"/>
            <w:vMerge w:val="restart"/>
          </w:tcPr>
          <w:p w14:paraId="559563D4" w14:textId="77777777" w:rsidR="00210407" w:rsidRDefault="005C30DA">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Additional information</w:t>
            </w:r>
          </w:p>
          <w:p w14:paraId="559563D5" w14:textId="77777777" w:rsidR="00210407" w:rsidRDefault="005C30DA">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(if needed)</w:t>
            </w:r>
          </w:p>
        </w:tc>
        <w:tc>
          <w:tcPr>
            <w:tcW w:w="2310" w:type="dxa"/>
          </w:tcPr>
          <w:p w14:paraId="559563D6"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Entry level / prerequisites</w:t>
            </w:r>
          </w:p>
          <w:p w14:paraId="559563D7" w14:textId="77777777" w:rsidR="00210407" w:rsidRDefault="00210407">
            <w:pPr>
              <w:rPr>
                <w:rFonts w:ascii="Times New Roman" w:eastAsia="Times New Roman" w:hAnsi="Times New Roman" w:cs="Times New Roman"/>
                <w:color w:val="0070C0"/>
                <w:sz w:val="24"/>
                <w:szCs w:val="24"/>
              </w:rPr>
            </w:pPr>
          </w:p>
        </w:tc>
        <w:tc>
          <w:tcPr>
            <w:tcW w:w="6290" w:type="dxa"/>
            <w:gridSpan w:val="4"/>
            <w:vMerge w:val="restart"/>
          </w:tcPr>
          <w:p w14:paraId="559563D8" w14:textId="77777777" w:rsidR="00210407" w:rsidRDefault="00210407">
            <w:pPr>
              <w:rPr>
                <w:rFonts w:ascii="Times New Roman" w:eastAsia="Times New Roman" w:hAnsi="Times New Roman" w:cs="Times New Roman"/>
                <w:sz w:val="24"/>
                <w:szCs w:val="24"/>
              </w:rPr>
            </w:pPr>
          </w:p>
          <w:p w14:paraId="559563D9" w14:textId="77777777" w:rsidR="00210407" w:rsidRDefault="00210407">
            <w:pPr>
              <w:rPr>
                <w:rFonts w:ascii="Times New Roman" w:eastAsia="Times New Roman" w:hAnsi="Times New Roman" w:cs="Times New Roman"/>
                <w:sz w:val="24"/>
                <w:szCs w:val="24"/>
              </w:rPr>
            </w:pPr>
          </w:p>
          <w:p w14:paraId="559563DA" w14:textId="77777777" w:rsidR="00210407" w:rsidRDefault="00210407">
            <w:pPr>
              <w:rPr>
                <w:rFonts w:ascii="Times New Roman" w:eastAsia="Times New Roman" w:hAnsi="Times New Roman" w:cs="Times New Roman"/>
                <w:sz w:val="24"/>
                <w:szCs w:val="24"/>
              </w:rPr>
            </w:pPr>
          </w:p>
          <w:p w14:paraId="559563DB" w14:textId="77777777" w:rsidR="00210407" w:rsidRDefault="005C30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 hours</w:t>
            </w:r>
          </w:p>
        </w:tc>
      </w:tr>
      <w:tr w:rsidR="00210407" w14:paraId="559563E0" w14:textId="77777777">
        <w:trPr>
          <w:trHeight w:val="294"/>
        </w:trPr>
        <w:tc>
          <w:tcPr>
            <w:tcW w:w="1607" w:type="dxa"/>
            <w:vMerge/>
          </w:tcPr>
          <w:p w14:paraId="559563DD"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310" w:type="dxa"/>
          </w:tcPr>
          <w:p w14:paraId="559563DE"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Possible duration (recommendation)</w:t>
            </w:r>
          </w:p>
        </w:tc>
        <w:tc>
          <w:tcPr>
            <w:tcW w:w="6290" w:type="dxa"/>
            <w:gridSpan w:val="4"/>
            <w:vMerge/>
          </w:tcPr>
          <w:p w14:paraId="559563DF"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r>
      <w:tr w:rsidR="00210407" w14:paraId="559563E5" w14:textId="77777777">
        <w:trPr>
          <w:trHeight w:val="294"/>
        </w:trPr>
        <w:tc>
          <w:tcPr>
            <w:tcW w:w="1607" w:type="dxa"/>
            <w:vMerge/>
          </w:tcPr>
          <w:p w14:paraId="559563E1"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c>
          <w:tcPr>
            <w:tcW w:w="2310" w:type="dxa"/>
          </w:tcPr>
          <w:p w14:paraId="559563E2" w14:textId="77777777" w:rsidR="00210407" w:rsidRDefault="00210407">
            <w:pPr>
              <w:rPr>
                <w:rFonts w:ascii="Times New Roman" w:eastAsia="Times New Roman" w:hAnsi="Times New Roman" w:cs="Times New Roman"/>
                <w:color w:val="0070C0"/>
                <w:sz w:val="24"/>
                <w:szCs w:val="24"/>
              </w:rPr>
            </w:pPr>
          </w:p>
          <w:p w14:paraId="559563E3" w14:textId="77777777" w:rsidR="00210407" w:rsidRDefault="00210407">
            <w:pPr>
              <w:rPr>
                <w:rFonts w:ascii="Times New Roman" w:eastAsia="Times New Roman" w:hAnsi="Times New Roman" w:cs="Times New Roman"/>
                <w:color w:val="0070C0"/>
                <w:sz w:val="24"/>
                <w:szCs w:val="24"/>
              </w:rPr>
            </w:pPr>
          </w:p>
        </w:tc>
        <w:tc>
          <w:tcPr>
            <w:tcW w:w="6290" w:type="dxa"/>
            <w:gridSpan w:val="4"/>
            <w:vMerge/>
          </w:tcPr>
          <w:p w14:paraId="559563E4"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r>
      <w:tr w:rsidR="00210407" w14:paraId="559563ED" w14:textId="77777777">
        <w:trPr>
          <w:trHeight w:val="876"/>
        </w:trPr>
        <w:tc>
          <w:tcPr>
            <w:tcW w:w="1607" w:type="dxa"/>
            <w:vMerge w:val="restart"/>
          </w:tcPr>
          <w:p w14:paraId="559563E6" w14:textId="77777777" w:rsidR="00210407" w:rsidRDefault="005C30DA">
            <w:pPr>
              <w:rPr>
                <w:rFonts w:ascii="Times New Roman" w:eastAsia="Times New Roman" w:hAnsi="Times New Roman" w:cs="Times New Roman"/>
                <w:b/>
                <w:color w:val="0070C0"/>
                <w:sz w:val="24"/>
                <w:szCs w:val="24"/>
              </w:rPr>
            </w:pPr>
            <w:permStart w:id="1548120574" w:edGrp="everyone" w:colFirst="2" w:colLast="2"/>
            <w:r>
              <w:rPr>
                <w:rFonts w:ascii="Times New Roman" w:eastAsia="Times New Roman" w:hAnsi="Times New Roman" w:cs="Times New Roman"/>
                <w:b/>
                <w:color w:val="0070C0"/>
                <w:sz w:val="24"/>
                <w:szCs w:val="24"/>
              </w:rPr>
              <w:t>Specific content (national)</w:t>
            </w:r>
          </w:p>
          <w:p w14:paraId="559563E7" w14:textId="77777777" w:rsidR="00210407" w:rsidRDefault="00210407">
            <w:pPr>
              <w:rPr>
                <w:rFonts w:ascii="Times New Roman" w:eastAsia="Times New Roman" w:hAnsi="Times New Roman" w:cs="Times New Roman"/>
                <w:b/>
                <w:color w:val="0070C0"/>
                <w:sz w:val="24"/>
                <w:szCs w:val="24"/>
              </w:rPr>
            </w:pPr>
          </w:p>
        </w:tc>
        <w:tc>
          <w:tcPr>
            <w:tcW w:w="2310" w:type="dxa"/>
          </w:tcPr>
          <w:p w14:paraId="559563E8"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lastRenderedPageBreak/>
              <w:t>Position in the chain of educational programmes</w:t>
            </w:r>
          </w:p>
          <w:p w14:paraId="559563E9" w14:textId="77777777" w:rsidR="00210407" w:rsidRDefault="00210407">
            <w:pPr>
              <w:rPr>
                <w:rFonts w:ascii="Times New Roman" w:eastAsia="Times New Roman" w:hAnsi="Times New Roman" w:cs="Times New Roman"/>
                <w:color w:val="0070C0"/>
                <w:sz w:val="24"/>
                <w:szCs w:val="24"/>
              </w:rPr>
            </w:pPr>
          </w:p>
        </w:tc>
        <w:tc>
          <w:tcPr>
            <w:tcW w:w="6290" w:type="dxa"/>
            <w:gridSpan w:val="4"/>
            <w:vMerge w:val="restart"/>
          </w:tcPr>
          <w:p w14:paraId="559563EA" w14:textId="77777777" w:rsidR="00210407" w:rsidRDefault="005C30DA">
            <w:p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 of the qualification: the micro-credential can be integrated into the construction field and can be introduced as a specialized topic within the profession of Electrician.</w:t>
            </w:r>
          </w:p>
          <w:p w14:paraId="559563EB" w14:textId="77777777" w:rsidR="00210407" w:rsidRDefault="005C30DA">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Independent unit: the micro-credential provides a wide range of skills and abilities and can advance the field of construction technologies and energy efficiency.</w:t>
            </w:r>
          </w:p>
          <w:p w14:paraId="559563EC" w14:textId="77777777" w:rsidR="00210407" w:rsidRDefault="00210407">
            <w:pPr>
              <w:spacing w:after="0" w:line="240" w:lineRule="auto"/>
              <w:rPr>
                <w:rFonts w:ascii="Times New Roman" w:eastAsia="Times New Roman" w:hAnsi="Times New Roman" w:cs="Times New Roman"/>
                <w:sz w:val="24"/>
                <w:szCs w:val="24"/>
              </w:rPr>
            </w:pPr>
          </w:p>
        </w:tc>
      </w:tr>
      <w:permEnd w:id="1548120574"/>
      <w:tr w:rsidR="00210407" w14:paraId="559563F1" w14:textId="77777777">
        <w:trPr>
          <w:trHeight w:val="438"/>
        </w:trPr>
        <w:tc>
          <w:tcPr>
            <w:tcW w:w="1607" w:type="dxa"/>
            <w:vMerge/>
          </w:tcPr>
          <w:p w14:paraId="559563EE"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310" w:type="dxa"/>
          </w:tcPr>
          <w:p w14:paraId="559563EF"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Reference to NQF</w:t>
            </w:r>
          </w:p>
        </w:tc>
        <w:tc>
          <w:tcPr>
            <w:tcW w:w="6290" w:type="dxa"/>
            <w:gridSpan w:val="4"/>
            <w:vMerge/>
          </w:tcPr>
          <w:p w14:paraId="559563F0"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r>
      <w:tr w:rsidR="00210407" w14:paraId="559563F5" w14:textId="77777777">
        <w:trPr>
          <w:trHeight w:val="438"/>
        </w:trPr>
        <w:tc>
          <w:tcPr>
            <w:tcW w:w="1607" w:type="dxa"/>
            <w:vMerge/>
          </w:tcPr>
          <w:p w14:paraId="559563F2"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c>
          <w:tcPr>
            <w:tcW w:w="2310" w:type="dxa"/>
          </w:tcPr>
          <w:p w14:paraId="559563F3" w14:textId="77777777" w:rsidR="00210407" w:rsidRDefault="005C30DA">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t>Credits</w:t>
            </w:r>
          </w:p>
        </w:tc>
        <w:tc>
          <w:tcPr>
            <w:tcW w:w="6290" w:type="dxa"/>
            <w:gridSpan w:val="4"/>
            <w:vMerge/>
          </w:tcPr>
          <w:p w14:paraId="559563F4" w14:textId="77777777" w:rsidR="00210407" w:rsidRDefault="00210407">
            <w:pPr>
              <w:widowControl w:val="0"/>
              <w:pBdr>
                <w:top w:val="nil"/>
                <w:left w:val="nil"/>
                <w:bottom w:val="nil"/>
                <w:right w:val="nil"/>
                <w:between w:val="nil"/>
              </w:pBdr>
              <w:spacing w:after="0"/>
              <w:rPr>
                <w:rFonts w:ascii="Times New Roman" w:eastAsia="Times New Roman" w:hAnsi="Times New Roman" w:cs="Times New Roman"/>
                <w:color w:val="0070C0"/>
                <w:sz w:val="24"/>
                <w:szCs w:val="24"/>
              </w:rPr>
            </w:pPr>
          </w:p>
        </w:tc>
      </w:tr>
    </w:tbl>
    <w:p w14:paraId="559563F6" w14:textId="77777777" w:rsidR="00210407" w:rsidRDefault="00210407">
      <w:pPr>
        <w:rPr>
          <w:rFonts w:ascii="Times New Roman" w:eastAsia="Times New Roman" w:hAnsi="Times New Roman" w:cs="Times New Roman"/>
          <w:b/>
          <w:color w:val="0070C0"/>
          <w:sz w:val="44"/>
          <w:szCs w:val="44"/>
        </w:rPr>
      </w:pPr>
    </w:p>
    <w:p w14:paraId="559563F7" w14:textId="77777777" w:rsidR="00210407" w:rsidRDefault="00210407"/>
    <w:sectPr w:rsidR="00210407">
      <w:pgSz w:w="11906" w:h="16838"/>
      <w:pgMar w:top="1417" w:right="1417" w:bottom="993"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E52F4D9-9121-43E4-B814-D2A89FE97C1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0880BA-4F03-457D-8BD9-7E0DA9EA4FFB}"/>
    <w:embedBold r:id="rId3" w:fontKey="{C9E3593F-B813-4035-B252-9E12A142C7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576ED7A-A7AA-48F6-9002-0776AC88301F}"/>
    <w:embedItalic r:id="rId5" w:fontKey="{A4334D93-7A75-461B-A7A6-788BD0D11753}"/>
  </w:font>
  <w:font w:name="Calibri Light">
    <w:panose1 w:val="020F0302020204030204"/>
    <w:charset w:val="00"/>
    <w:family w:val="swiss"/>
    <w:pitch w:val="variable"/>
    <w:sig w:usb0="E4002EFF" w:usb1="C200247B" w:usb2="00000009" w:usb3="00000000" w:csb0="000001FF" w:csb1="00000000"/>
    <w:embedRegular r:id="rId6" w:fontKey="{33F59C21-11E8-42E9-9B22-971666058A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5673A"/>
    <w:multiLevelType w:val="multilevel"/>
    <w:tmpl w:val="E8522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7402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readOnly" w:enforcement="1" w:cryptProviderType="rsaAES" w:cryptAlgorithmClass="hash" w:cryptAlgorithmType="typeAny" w:cryptAlgorithmSid="14" w:cryptSpinCount="100000" w:hash="LOeua4yQjujvI4FGVGs9m2OvmX8uDSdu33TTPSk+7iRQsG45MgGp2RkvZwodAU8NIr8xM2QzD/DXk4eG2fUATQ==" w:salt="rnezewH711z4VDgKu1moyQ=="/>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407"/>
    <w:rsid w:val="00042C0B"/>
    <w:rsid w:val="00210407"/>
    <w:rsid w:val="005C30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5956379"/>
  <w15:docId w15:val="{9F6041D7-7C65-4D9B-9DD6-5F03CEB3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D4A"/>
    <w:rPr>
      <w:noProof/>
    </w:rPr>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styleId="Tabellrutenett">
    <w:name w:val="Table Grid"/>
    <w:basedOn w:val="Vanligtabell"/>
    <w:uiPriority w:val="59"/>
    <w:rsid w:val="008A0D4A"/>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A0D4A"/>
    <w:pPr>
      <w:ind w:left="720"/>
      <w:contextualSpacing/>
    </w:pPr>
  </w:style>
  <w:style w:type="character" w:styleId="Sterk">
    <w:name w:val="Strong"/>
    <w:basedOn w:val="Standardskriftforavsnitt"/>
    <w:uiPriority w:val="22"/>
    <w:qFormat/>
    <w:rsid w:val="007D03CF"/>
    <w:rPr>
      <w:b/>
      <w:bCs/>
    </w:rPr>
  </w:style>
  <w:style w:type="paragraph" w:styleId="NormalWeb">
    <w:name w:val="Normal (Web)"/>
    <w:basedOn w:val="Normal"/>
    <w:uiPriority w:val="99"/>
    <w:semiHidden/>
    <w:unhideWhenUsed/>
    <w:rsid w:val="0076752D"/>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line-clamp-1">
    <w:name w:val="line-clamp-1"/>
    <w:basedOn w:val="Standardskriftforavsnitt"/>
    <w:rsid w:val="004021C7"/>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3473a2-8156-49bb-ae7d-45e8079de246">
      <Terms xmlns="http://schemas.microsoft.com/office/infopath/2007/PartnerControls"/>
    </lcf76f155ced4ddcb4097134ff3c332f>
    <TaxCatchAll xmlns="40cb9a7b-05c8-44e8-ac8e-10a07570ae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D59A7D4C709943A19A3DDD1CBB06DF" ma:contentTypeVersion="13" ma:contentTypeDescription="Create a new document." ma:contentTypeScope="" ma:versionID="99420fbc9169dc014373e19cf83e8ed1">
  <xsd:schema xmlns:xsd="http://www.w3.org/2001/XMLSchema" xmlns:xs="http://www.w3.org/2001/XMLSchema" xmlns:p="http://schemas.microsoft.com/office/2006/metadata/properties" xmlns:ns2="b43473a2-8156-49bb-ae7d-45e8079de246" xmlns:ns3="40cb9a7b-05c8-44e8-ac8e-10a07570ae54" targetNamespace="http://schemas.microsoft.com/office/2006/metadata/properties" ma:root="true" ma:fieldsID="9c29178dfdd50442703a30ee5028d8ac" ns2:_="" ns3:_="">
    <xsd:import namespace="b43473a2-8156-49bb-ae7d-45e8079de246"/>
    <xsd:import namespace="40cb9a7b-05c8-44e8-ac8e-10a07570ae5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3473a2-8156-49bb-ae7d-45e8079de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e6b60d-6a50-4625-a854-9d2b9978f66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b9a7b-05c8-44e8-ac8e-10a07570ae5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ee54f-2aa5-4c28-af69-199f9ce9378f}" ma:internalName="TaxCatchAll" ma:showField="CatchAllData" ma:web="40cb9a7b-05c8-44e8-ac8e-10a07570ae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e4TWyasu9AoLRUMQzUtdgVAsQ==">CgMxLjA4AHIhMWpxSVFFLWtQcXEybENYZXVXUlRpVEpBWU44b0dDbzd2</go:docsCustomData>
</go:gDocsCustomXmlDataStorage>
</file>

<file path=customXml/itemProps1.xml><?xml version="1.0" encoding="utf-8"?>
<ds:datastoreItem xmlns:ds="http://schemas.openxmlformats.org/officeDocument/2006/customXml" ds:itemID="{0D1C1941-87A0-476A-ACC4-2238AC80F1B9}">
  <ds:schemaRefs>
    <ds:schemaRef ds:uri="http://schemas.microsoft.com/office/2006/metadata/properties"/>
    <ds:schemaRef ds:uri="http://schemas.microsoft.com/office/infopath/2007/PartnerControls"/>
    <ds:schemaRef ds:uri="b43473a2-8156-49bb-ae7d-45e8079de246"/>
    <ds:schemaRef ds:uri="40cb9a7b-05c8-44e8-ac8e-10a07570ae54"/>
  </ds:schemaRefs>
</ds:datastoreItem>
</file>

<file path=customXml/itemProps2.xml><?xml version="1.0" encoding="utf-8"?>
<ds:datastoreItem xmlns:ds="http://schemas.openxmlformats.org/officeDocument/2006/customXml" ds:itemID="{883D6A9C-4CF6-45DD-B83F-09A1EF8AD0D0}">
  <ds:schemaRefs>
    <ds:schemaRef ds:uri="http://schemas.microsoft.com/sharepoint/v3/contenttype/forms"/>
  </ds:schemaRefs>
</ds:datastoreItem>
</file>

<file path=customXml/itemProps3.xml><?xml version="1.0" encoding="utf-8"?>
<ds:datastoreItem xmlns:ds="http://schemas.openxmlformats.org/officeDocument/2006/customXml" ds:itemID="{51F10476-1A41-455D-8EFC-E1C4ECD7D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3473a2-8156-49bb-ae7d-45e8079de246"/>
    <ds:schemaRef ds:uri="40cb9a7b-05c8-44e8-ac8e-10a07570a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486</Words>
  <Characters>2582</Characters>
  <Application>Microsoft Office Word</Application>
  <DocSecurity>8</DocSecurity>
  <Lines>21</Lines>
  <Paragraphs>6</Paragraphs>
  <ScaleCrop>false</ScaleCrop>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Осипенко Ніна / Osipenko Nina</dc:creator>
  <cp:lastModifiedBy>Leif Erik Erikssøn</cp:lastModifiedBy>
  <cp:revision>2</cp:revision>
  <dcterms:created xsi:type="dcterms:W3CDTF">2024-06-18T10:29:00Z</dcterms:created>
  <dcterms:modified xsi:type="dcterms:W3CDTF">2025-06-28T11:38:00Z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0x010100BFD59A7D4C709943A19A3DDD1CBB06DF</vt:lpwstr>
  </property>
</Properties>
</file>