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C0121F" w:rsidRDefault="00C0121F">
      <w:pPr>
        <w:pBdr>
          <w:top w:val="nil"/>
          <w:left w:val="nil"/>
          <w:bottom w:val="nil"/>
          <w:right w:val="nil"/>
          <w:between w:val="nil"/>
        </w:pBdr>
        <w:ind w:left="720"/>
        <w:rPr>
          <w:rFonts w:ascii="Merriweather" w:eastAsia="Merriweather" w:hAnsi="Merriweather" w:cs="Merriweather"/>
          <w:color w:val="0070C0"/>
          <w:sz w:val="28"/>
          <w:szCs w:val="28"/>
        </w:rPr>
      </w:pPr>
      <w:permStart w:id="265962216" w:edGrp="everyone"/>
      <w:permEnd w:id="265962216"/>
    </w:p>
    <w:tbl>
      <w:tblPr>
        <w:tblStyle w:val="a1"/>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6"/>
        <w:gridCol w:w="3204"/>
        <w:gridCol w:w="2992"/>
        <w:gridCol w:w="1417"/>
        <w:gridCol w:w="1559"/>
        <w:gridCol w:w="3402"/>
      </w:tblGrid>
      <w:tr w:rsidR="00C0121F" w14:paraId="609AE989" w14:textId="77777777" w:rsidTr="6C283E95">
        <w:tc>
          <w:tcPr>
            <w:tcW w:w="2276" w:type="dxa"/>
            <w:vMerge w:val="restart"/>
          </w:tcPr>
          <w:p w14:paraId="0A37501D" w14:textId="77777777" w:rsidR="00C0121F" w:rsidRDefault="00C0121F">
            <w:pPr>
              <w:rPr>
                <w:rFonts w:ascii="Merriweather" w:eastAsia="Merriweather" w:hAnsi="Merriweather" w:cs="Merriweather"/>
                <w:b/>
                <w:color w:val="0070C0"/>
                <w:sz w:val="24"/>
                <w:szCs w:val="24"/>
              </w:rPr>
            </w:pPr>
          </w:p>
          <w:p w14:paraId="057E9AE4" w14:textId="77777777" w:rsidR="00C0121F" w:rsidRDefault="00855AB2">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BEM content</w:t>
            </w:r>
          </w:p>
          <w:p w14:paraId="1E989C27" w14:textId="77777777" w:rsidR="00C0121F" w:rsidRDefault="00855AB2">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(for all partners)</w:t>
            </w:r>
          </w:p>
        </w:tc>
        <w:tc>
          <w:tcPr>
            <w:tcW w:w="3204" w:type="dxa"/>
          </w:tcPr>
          <w:p w14:paraId="284236B2"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Title/name of the credential</w:t>
            </w:r>
          </w:p>
        </w:tc>
        <w:tc>
          <w:tcPr>
            <w:tcW w:w="9370" w:type="dxa"/>
            <w:gridSpan w:val="4"/>
            <w:shd w:val="clear" w:color="auto" w:fill="auto"/>
          </w:tcPr>
          <w:p w14:paraId="40D5A6BD" w14:textId="77777777" w:rsidR="00C0121F" w:rsidRDefault="00855AB2">
            <w:pPr>
              <w:spacing w:line="276" w:lineRule="auto"/>
              <w:rPr>
                <w:rFonts w:ascii="Merriweather" w:eastAsia="Merriweather" w:hAnsi="Merriweather" w:cs="Merriweather"/>
                <w:b/>
                <w:i/>
                <w:sz w:val="24"/>
                <w:szCs w:val="24"/>
              </w:rPr>
            </w:pPr>
            <w:r>
              <w:rPr>
                <w:rFonts w:ascii="Merriweather" w:eastAsia="Merriweather" w:hAnsi="Merriweather" w:cs="Merriweather"/>
                <w:sz w:val="24"/>
                <w:szCs w:val="24"/>
              </w:rPr>
              <w:t>Data Warehouse (DWH) - Design, Integration and Data Management</w:t>
            </w:r>
          </w:p>
        </w:tc>
      </w:tr>
      <w:tr w:rsidR="00C0121F" w14:paraId="5260E01D" w14:textId="77777777" w:rsidTr="6C283E95">
        <w:tc>
          <w:tcPr>
            <w:tcW w:w="2276" w:type="dxa"/>
            <w:vMerge/>
          </w:tcPr>
          <w:p w14:paraId="5DAB6C7B"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b/>
                <w:i/>
                <w:sz w:val="24"/>
                <w:szCs w:val="24"/>
              </w:rPr>
            </w:pPr>
          </w:p>
        </w:tc>
        <w:tc>
          <w:tcPr>
            <w:tcW w:w="3204" w:type="dxa"/>
          </w:tcPr>
          <w:p w14:paraId="1829999A"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 xml:space="preserve">Function of the micro-credentials / purpose </w:t>
            </w:r>
          </w:p>
        </w:tc>
        <w:tc>
          <w:tcPr>
            <w:tcW w:w="9370" w:type="dxa"/>
            <w:gridSpan w:val="4"/>
          </w:tcPr>
          <w:p w14:paraId="307C3FB7" w14:textId="77777777" w:rsidR="00C0121F" w:rsidRDefault="00855AB2" w:rsidP="6C283E95">
            <w:pPr>
              <w:rPr>
                <w:rFonts w:ascii="Merriweather" w:eastAsia="Merriweather" w:hAnsi="Merriweather" w:cs="Merriweather"/>
                <w:sz w:val="24"/>
                <w:szCs w:val="24"/>
              </w:rPr>
            </w:pPr>
            <w:r w:rsidRPr="6C283E95">
              <w:rPr>
                <w:rFonts w:ascii="Merriweather" w:eastAsia="Merriweather" w:hAnsi="Merriweather" w:cs="Merriweather"/>
                <w:sz w:val="24"/>
                <w:szCs w:val="24"/>
              </w:rPr>
              <w:t xml:space="preserve">The focus of this </w:t>
            </w:r>
            <w:proofErr w:type="spellStart"/>
            <w:r w:rsidRPr="6C283E95">
              <w:rPr>
                <w:rFonts w:ascii="Merriweather" w:eastAsia="Merriweather" w:hAnsi="Merriweather" w:cs="Merriweather"/>
                <w:sz w:val="24"/>
                <w:szCs w:val="24"/>
              </w:rPr>
              <w:t>microcredential</w:t>
            </w:r>
            <w:proofErr w:type="spellEnd"/>
            <w:r w:rsidRPr="6C283E95">
              <w:rPr>
                <w:rFonts w:ascii="Merriweather" w:eastAsia="Merriweather" w:hAnsi="Merriweather" w:cs="Merriweather"/>
                <w:sz w:val="24"/>
                <w:szCs w:val="24"/>
              </w:rPr>
              <w:t xml:space="preserve"> is to equip learners with foundational knowledge for creating and implementing effective DWH solutions, using Entity - Relationship (ER), dimensional model (Star and Snowflake schemas) and advanced data integration techniques. Learners will also gain expertise in data integration using Structured Query Language (SQL) Server Integration Services (SSIS) for incremental data loads. With this course, participants will be able to manage complex DWH systems supporting business intelligence and analytic processes.</w:t>
            </w:r>
          </w:p>
          <w:p w14:paraId="02EB378F" w14:textId="77777777" w:rsidR="00C0121F" w:rsidRDefault="00C0121F">
            <w:pPr>
              <w:rPr>
                <w:rFonts w:ascii="Merriweather" w:eastAsia="Merriweather" w:hAnsi="Merriweather" w:cs="Merriweather"/>
                <w:sz w:val="24"/>
                <w:szCs w:val="24"/>
              </w:rPr>
            </w:pPr>
          </w:p>
        </w:tc>
      </w:tr>
      <w:tr w:rsidR="00C0121F" w14:paraId="73907FC1" w14:textId="77777777" w:rsidTr="6C283E95">
        <w:tc>
          <w:tcPr>
            <w:tcW w:w="2276" w:type="dxa"/>
            <w:vMerge/>
          </w:tcPr>
          <w:p w14:paraId="6A05A809"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ermStart w:id="1765147340" w:edGrp="everyone" w:colFirst="2" w:colLast="2"/>
          </w:p>
        </w:tc>
        <w:tc>
          <w:tcPr>
            <w:tcW w:w="3204" w:type="dxa"/>
          </w:tcPr>
          <w:p w14:paraId="73ABE4A0" w14:textId="77777777" w:rsidR="00C0121F" w:rsidRDefault="00855AB2" w:rsidP="6C283E95">
            <w:pPr>
              <w:rPr>
                <w:rFonts w:ascii="Merriweather" w:eastAsia="Merriweather" w:hAnsi="Merriweather" w:cs="Merriweather"/>
                <w:color w:val="0070C0"/>
                <w:sz w:val="24"/>
                <w:szCs w:val="24"/>
              </w:rPr>
            </w:pPr>
            <w:r w:rsidRPr="6C283E95">
              <w:rPr>
                <w:rFonts w:ascii="Merriweather" w:eastAsia="Merriweather" w:hAnsi="Merriweather" w:cs="Merriweather"/>
                <w:color w:val="0070C0"/>
                <w:sz w:val="24"/>
                <w:szCs w:val="24"/>
              </w:rPr>
              <w:t>Possible target groups</w:t>
            </w:r>
          </w:p>
        </w:tc>
        <w:tc>
          <w:tcPr>
            <w:tcW w:w="9370" w:type="dxa"/>
            <w:gridSpan w:val="4"/>
          </w:tcPr>
          <w:p w14:paraId="2D5B3A07"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rPr>
              <w:t>Individuals of all backgrounds and ages with prior knowledge in SQL</w:t>
            </w:r>
          </w:p>
          <w:p w14:paraId="5A39BBE3" w14:textId="77777777" w:rsidR="00C0121F" w:rsidRDefault="00C0121F">
            <w:pPr>
              <w:rPr>
                <w:rFonts w:ascii="Merriweather" w:eastAsia="Merriweather" w:hAnsi="Merriweather" w:cs="Merriweather"/>
                <w:sz w:val="24"/>
                <w:szCs w:val="24"/>
              </w:rPr>
            </w:pPr>
          </w:p>
        </w:tc>
      </w:tr>
      <w:permEnd w:id="1765147340"/>
      <w:tr w:rsidR="00C0121F" w14:paraId="18E6C8F3" w14:textId="77777777" w:rsidTr="6C283E95">
        <w:tc>
          <w:tcPr>
            <w:tcW w:w="2276" w:type="dxa"/>
            <w:vMerge/>
          </w:tcPr>
          <w:p w14:paraId="41C8F396"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686F5469"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Branch/sector of application</w:t>
            </w:r>
          </w:p>
        </w:tc>
        <w:tc>
          <w:tcPr>
            <w:tcW w:w="9370" w:type="dxa"/>
            <w:gridSpan w:val="4"/>
          </w:tcPr>
          <w:p w14:paraId="36DA5F5F"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rPr>
              <w:t xml:space="preserve">Information Technologies </w:t>
            </w:r>
          </w:p>
          <w:p w14:paraId="49ABF257"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rPr>
              <w:t>Data Engineering</w:t>
            </w:r>
          </w:p>
          <w:p w14:paraId="729B1571"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rPr>
              <w:t xml:space="preserve">Business Intelligence </w:t>
            </w:r>
          </w:p>
          <w:p w14:paraId="72A3D3EC" w14:textId="77777777" w:rsidR="00C0121F" w:rsidRDefault="00C0121F">
            <w:pPr>
              <w:rPr>
                <w:rFonts w:ascii="Merriweather" w:eastAsia="Merriweather" w:hAnsi="Merriweather" w:cs="Merriweather"/>
                <w:sz w:val="24"/>
                <w:szCs w:val="24"/>
              </w:rPr>
            </w:pPr>
          </w:p>
        </w:tc>
      </w:tr>
      <w:tr w:rsidR="00C0121F" w14:paraId="3ED61B57" w14:textId="77777777" w:rsidTr="6C283E95">
        <w:tc>
          <w:tcPr>
            <w:tcW w:w="2276" w:type="dxa"/>
            <w:vMerge/>
          </w:tcPr>
          <w:p w14:paraId="0D0B940D"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26BDB106"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Fields of application / work environment</w:t>
            </w:r>
          </w:p>
        </w:tc>
        <w:tc>
          <w:tcPr>
            <w:tcW w:w="9370" w:type="dxa"/>
            <w:gridSpan w:val="4"/>
          </w:tcPr>
          <w:p w14:paraId="71D332E4" w14:textId="77777777" w:rsidR="00C0121F" w:rsidRDefault="00855AB2">
            <w:pPr>
              <w:rPr>
                <w:rFonts w:ascii="Merriweather" w:eastAsia="Merriweather" w:hAnsi="Merriweather" w:cs="Merriweather"/>
                <w:sz w:val="24"/>
                <w:szCs w:val="24"/>
              </w:rPr>
            </w:pPr>
            <w:permStart w:id="59006027" w:edGrp="everyone"/>
            <w:r>
              <w:rPr>
                <w:rFonts w:ascii="Merriweather" w:eastAsia="Merriweather" w:hAnsi="Merriweather" w:cs="Merriweather"/>
                <w:sz w:val="24"/>
                <w:szCs w:val="24"/>
              </w:rPr>
              <w:t>IT Infrastructure and Database Management</w:t>
            </w:r>
          </w:p>
          <w:p w14:paraId="26875CB3"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rPr>
              <w:t>Data Warehouse Teams</w:t>
            </w:r>
          </w:p>
          <w:p w14:paraId="471C7A7F"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rPr>
              <w:t>Business Intelligence and Analytics</w:t>
            </w:r>
          </w:p>
          <w:permEnd w:id="59006027"/>
          <w:p w14:paraId="0E27B00A" w14:textId="77777777" w:rsidR="00C0121F" w:rsidRDefault="00C0121F">
            <w:pPr>
              <w:rPr>
                <w:rFonts w:ascii="Merriweather" w:eastAsia="Merriweather" w:hAnsi="Merriweather" w:cs="Merriweather"/>
                <w:sz w:val="24"/>
                <w:szCs w:val="24"/>
              </w:rPr>
            </w:pPr>
          </w:p>
        </w:tc>
      </w:tr>
      <w:tr w:rsidR="00C0121F" w14:paraId="48EFB52D" w14:textId="77777777" w:rsidTr="6C283E95">
        <w:trPr>
          <w:trHeight w:val="384"/>
        </w:trPr>
        <w:tc>
          <w:tcPr>
            <w:tcW w:w="2276" w:type="dxa"/>
            <w:vMerge/>
          </w:tcPr>
          <w:p w14:paraId="60061E4C"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5074114C"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Typical work/professional tasks</w:t>
            </w:r>
          </w:p>
          <w:p w14:paraId="44EAFD9C" w14:textId="77777777" w:rsidR="00C0121F" w:rsidRDefault="00C0121F">
            <w:pPr>
              <w:rPr>
                <w:rFonts w:ascii="Merriweather" w:eastAsia="Merriweather" w:hAnsi="Merriweather" w:cs="Merriweather"/>
                <w:color w:val="0070C0"/>
                <w:sz w:val="24"/>
                <w:szCs w:val="24"/>
              </w:rPr>
            </w:pPr>
          </w:p>
        </w:tc>
        <w:tc>
          <w:tcPr>
            <w:tcW w:w="9370" w:type="dxa"/>
            <w:gridSpan w:val="4"/>
          </w:tcPr>
          <w:p w14:paraId="3A126946" w14:textId="77777777" w:rsidR="00C0121F" w:rsidRDefault="00855AB2">
            <w:pPr>
              <w:shd w:val="clear" w:color="auto" w:fill="FFFFFF"/>
              <w:rPr>
                <w:rFonts w:ascii="Merriweather" w:eastAsia="Merriweather" w:hAnsi="Merriweather" w:cs="Merriweather"/>
                <w:sz w:val="24"/>
                <w:szCs w:val="24"/>
              </w:rPr>
            </w:pPr>
            <w:r>
              <w:rPr>
                <w:rFonts w:ascii="Merriweather" w:eastAsia="Merriweather" w:hAnsi="Merriweather" w:cs="Merriweather"/>
                <w:sz w:val="24"/>
                <w:szCs w:val="24"/>
              </w:rPr>
              <w:t>Designing DWH architecture and optimising its processes</w:t>
            </w:r>
          </w:p>
          <w:p w14:paraId="4C2502F0" w14:textId="77777777" w:rsidR="00C0121F" w:rsidRDefault="00855AB2">
            <w:pPr>
              <w:shd w:val="clear" w:color="auto" w:fill="FFFFFF"/>
              <w:rPr>
                <w:rFonts w:ascii="Merriweather" w:eastAsia="Merriweather" w:hAnsi="Merriweather" w:cs="Merriweather"/>
                <w:sz w:val="24"/>
                <w:szCs w:val="24"/>
              </w:rPr>
            </w:pPr>
            <w:r>
              <w:rPr>
                <w:rFonts w:ascii="Merriweather" w:eastAsia="Merriweather" w:hAnsi="Merriweather" w:cs="Merriweather"/>
                <w:sz w:val="24"/>
                <w:szCs w:val="24"/>
              </w:rPr>
              <w:t>Structuring databases using Star and Snowflake schemas</w:t>
            </w:r>
          </w:p>
          <w:p w14:paraId="75507106" w14:textId="77777777" w:rsidR="00C0121F" w:rsidRDefault="00855AB2">
            <w:pPr>
              <w:shd w:val="clear" w:color="auto" w:fill="FFFFFF"/>
              <w:rPr>
                <w:rFonts w:ascii="Merriweather" w:eastAsia="Merriweather" w:hAnsi="Merriweather" w:cs="Merriweather"/>
                <w:sz w:val="24"/>
                <w:szCs w:val="24"/>
              </w:rPr>
            </w:pPr>
            <w:r>
              <w:rPr>
                <w:rFonts w:ascii="Merriweather" w:eastAsia="Merriweather" w:hAnsi="Merriweather" w:cs="Merriweather"/>
                <w:sz w:val="24"/>
                <w:szCs w:val="24"/>
              </w:rPr>
              <w:t>Executing data integration processes (ETL - Extract, Transform and Load) including incremental data load using SSIS</w:t>
            </w:r>
          </w:p>
          <w:p w14:paraId="30357AAF" w14:textId="77777777" w:rsidR="00C0121F" w:rsidRDefault="00855AB2" w:rsidP="6C283E95">
            <w:pPr>
              <w:shd w:val="clear" w:color="auto" w:fill="FFFFFF" w:themeFill="background1"/>
              <w:rPr>
                <w:rFonts w:ascii="Merriweather" w:eastAsia="Merriweather" w:hAnsi="Merriweather" w:cs="Merriweather"/>
                <w:sz w:val="24"/>
                <w:szCs w:val="24"/>
              </w:rPr>
            </w:pPr>
            <w:r w:rsidRPr="6C283E95">
              <w:rPr>
                <w:rFonts w:ascii="Merriweather" w:eastAsia="Merriweather" w:hAnsi="Merriweather" w:cs="Merriweather"/>
                <w:sz w:val="24"/>
                <w:szCs w:val="24"/>
              </w:rPr>
              <w:t>Ensuring proper data integration, it’s consistency and accuracy for analysis, decision-making and other business intelligence operations</w:t>
            </w:r>
          </w:p>
          <w:p w14:paraId="4B94D5A5" w14:textId="77777777" w:rsidR="00C0121F" w:rsidRDefault="00C0121F">
            <w:pPr>
              <w:shd w:val="clear" w:color="auto" w:fill="FFFFFF"/>
              <w:rPr>
                <w:rFonts w:ascii="Merriweather" w:eastAsia="Merriweather" w:hAnsi="Merriweather" w:cs="Merriweather"/>
                <w:sz w:val="24"/>
                <w:szCs w:val="24"/>
              </w:rPr>
            </w:pPr>
          </w:p>
          <w:p w14:paraId="3DEEC669" w14:textId="77777777" w:rsidR="00C0121F" w:rsidRDefault="00C0121F">
            <w:pPr>
              <w:shd w:val="clear" w:color="auto" w:fill="FFFFFF"/>
              <w:rPr>
                <w:rFonts w:ascii="Merriweather" w:eastAsia="Merriweather" w:hAnsi="Merriweather" w:cs="Merriweather"/>
                <w:sz w:val="24"/>
                <w:szCs w:val="24"/>
              </w:rPr>
            </w:pPr>
          </w:p>
        </w:tc>
      </w:tr>
      <w:tr w:rsidR="00C0121F" w14:paraId="3A85B0A4" w14:textId="77777777" w:rsidTr="6C283E95">
        <w:tc>
          <w:tcPr>
            <w:tcW w:w="2276" w:type="dxa"/>
            <w:vMerge/>
          </w:tcPr>
          <w:p w14:paraId="3656B9AB"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vMerge w:val="restart"/>
          </w:tcPr>
          <w:p w14:paraId="1A70A8C9"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Learning outcomes (personal and job related)</w:t>
            </w:r>
          </w:p>
        </w:tc>
        <w:tc>
          <w:tcPr>
            <w:tcW w:w="2992" w:type="dxa"/>
          </w:tcPr>
          <w:p w14:paraId="1FB917AD" w14:textId="77777777" w:rsidR="00C0121F" w:rsidRDefault="00855AB2">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Knowledge</w:t>
            </w:r>
          </w:p>
        </w:tc>
        <w:tc>
          <w:tcPr>
            <w:tcW w:w="2976" w:type="dxa"/>
            <w:gridSpan w:val="2"/>
          </w:tcPr>
          <w:p w14:paraId="1B35B51A" w14:textId="77777777" w:rsidR="00C0121F" w:rsidRDefault="00855AB2">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Skills</w:t>
            </w:r>
          </w:p>
        </w:tc>
        <w:tc>
          <w:tcPr>
            <w:tcW w:w="3402" w:type="dxa"/>
          </w:tcPr>
          <w:p w14:paraId="2A3699C5" w14:textId="77777777" w:rsidR="00C0121F" w:rsidRDefault="00855AB2">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Competences</w:t>
            </w:r>
          </w:p>
        </w:tc>
      </w:tr>
      <w:tr w:rsidR="00C0121F" w14:paraId="7004DAB7" w14:textId="77777777" w:rsidTr="6C283E95">
        <w:trPr>
          <w:trHeight w:val="425"/>
        </w:trPr>
        <w:tc>
          <w:tcPr>
            <w:tcW w:w="2276" w:type="dxa"/>
            <w:vMerge/>
          </w:tcPr>
          <w:p w14:paraId="45FB0818"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3204" w:type="dxa"/>
            <w:vMerge/>
          </w:tcPr>
          <w:p w14:paraId="049F31CB"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9370" w:type="dxa"/>
            <w:gridSpan w:val="4"/>
          </w:tcPr>
          <w:p w14:paraId="40E26A67" w14:textId="77777777" w:rsidR="00C0121F" w:rsidRDefault="00855AB2">
            <w:pPr>
              <w:rPr>
                <w:rFonts w:ascii="Merriweather" w:eastAsia="Merriweather" w:hAnsi="Merriweather" w:cs="Merriweather"/>
                <w:b/>
                <w:sz w:val="24"/>
                <w:szCs w:val="24"/>
              </w:rPr>
            </w:pPr>
            <w:r>
              <w:rPr>
                <w:rFonts w:ascii="Merriweather" w:eastAsia="Merriweather" w:hAnsi="Merriweather" w:cs="Merriweather"/>
                <w:b/>
                <w:sz w:val="24"/>
                <w:szCs w:val="24"/>
              </w:rPr>
              <w:t>Knowledge:</w:t>
            </w:r>
          </w:p>
          <w:p w14:paraId="54943F72"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u w:val="single"/>
              </w:rPr>
              <w:t>In-depth understanding</w:t>
            </w:r>
            <w:r>
              <w:rPr>
                <w:rFonts w:ascii="Merriweather" w:eastAsia="Merriweather" w:hAnsi="Merriweather" w:cs="Merriweather"/>
                <w:sz w:val="24"/>
                <w:szCs w:val="24"/>
              </w:rPr>
              <w:t xml:space="preserve"> of core principles and usage of DWH design and architectures, and all its elements. </w:t>
            </w:r>
          </w:p>
          <w:p w14:paraId="002ABCA2"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u w:val="single"/>
              </w:rPr>
              <w:t>Knowledge</w:t>
            </w:r>
            <w:r>
              <w:rPr>
                <w:rFonts w:ascii="Merriweather" w:eastAsia="Merriweather" w:hAnsi="Merriweather" w:cs="Merriweather"/>
                <w:sz w:val="24"/>
                <w:szCs w:val="24"/>
              </w:rPr>
              <w:t xml:space="preserve"> of database structuring of Star and Snowflake schemas, their differences and application</w:t>
            </w:r>
          </w:p>
          <w:p w14:paraId="2DE0E03A"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u w:val="single"/>
              </w:rPr>
              <w:t>Comprehensive understanding</w:t>
            </w:r>
            <w:r>
              <w:rPr>
                <w:rFonts w:ascii="Merriweather" w:eastAsia="Merriweather" w:hAnsi="Merriweather" w:cs="Merriweather"/>
                <w:sz w:val="24"/>
                <w:szCs w:val="24"/>
              </w:rPr>
              <w:t xml:space="preserve"> of data integration techniques and the role of SSIS in managing data loads.</w:t>
            </w:r>
          </w:p>
          <w:p w14:paraId="708C78E3"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u w:val="single"/>
              </w:rPr>
              <w:t>Understanding</w:t>
            </w:r>
            <w:r>
              <w:rPr>
                <w:rFonts w:ascii="Merriweather" w:eastAsia="Merriweather" w:hAnsi="Merriweather" w:cs="Merriweather"/>
                <w:sz w:val="24"/>
                <w:szCs w:val="24"/>
              </w:rPr>
              <w:t xml:space="preserve"> the importance of diligently managing multidimensional data, to ensure consistency and accuracy.</w:t>
            </w:r>
          </w:p>
          <w:p w14:paraId="53128261" w14:textId="77777777" w:rsidR="00C0121F" w:rsidRDefault="00C0121F">
            <w:pPr>
              <w:rPr>
                <w:rFonts w:ascii="Merriweather" w:eastAsia="Merriweather" w:hAnsi="Merriweather" w:cs="Merriweather"/>
                <w:sz w:val="24"/>
                <w:szCs w:val="24"/>
              </w:rPr>
            </w:pPr>
          </w:p>
          <w:p w14:paraId="335B76BC" w14:textId="77777777" w:rsidR="00C0121F" w:rsidRDefault="00855AB2">
            <w:pPr>
              <w:rPr>
                <w:rFonts w:ascii="Merriweather" w:eastAsia="Merriweather" w:hAnsi="Merriweather" w:cs="Merriweather"/>
                <w:b/>
                <w:sz w:val="24"/>
                <w:szCs w:val="24"/>
              </w:rPr>
            </w:pPr>
            <w:r>
              <w:rPr>
                <w:rFonts w:ascii="Merriweather" w:eastAsia="Merriweather" w:hAnsi="Merriweather" w:cs="Merriweather"/>
                <w:b/>
                <w:sz w:val="24"/>
                <w:szCs w:val="24"/>
              </w:rPr>
              <w:t>Skills:</w:t>
            </w:r>
          </w:p>
          <w:p w14:paraId="6F81A047"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rPr>
              <w:t>Ability to:</w:t>
            </w:r>
          </w:p>
          <w:p w14:paraId="3D3FA622" w14:textId="77777777" w:rsidR="00C0121F" w:rsidRDefault="00855AB2" w:rsidP="6C283E95">
            <w:pPr>
              <w:numPr>
                <w:ilvl w:val="0"/>
                <w:numId w:val="1"/>
              </w:numPr>
              <w:rPr>
                <w:rFonts w:ascii="Merriweather" w:eastAsia="Merriweather" w:hAnsi="Merriweather" w:cs="Merriweather"/>
                <w:sz w:val="24"/>
                <w:szCs w:val="24"/>
              </w:rPr>
            </w:pPr>
            <w:r w:rsidRPr="6C283E95">
              <w:rPr>
                <w:rFonts w:ascii="Merriweather" w:eastAsia="Merriweather" w:hAnsi="Merriweather" w:cs="Merriweather"/>
                <w:sz w:val="24"/>
                <w:szCs w:val="24"/>
                <w:u w:val="single"/>
              </w:rPr>
              <w:t>Design and implement DWH database</w:t>
            </w:r>
            <w:r w:rsidRPr="6C283E95">
              <w:rPr>
                <w:rFonts w:ascii="Merriweather" w:eastAsia="Merriweather" w:hAnsi="Merriweather" w:cs="Merriweather"/>
                <w:sz w:val="24"/>
                <w:szCs w:val="24"/>
              </w:rPr>
              <w:t xml:space="preserve"> using Star and Snowflake </w:t>
            </w:r>
            <w:proofErr w:type="gramStart"/>
            <w:r w:rsidRPr="6C283E95">
              <w:rPr>
                <w:rFonts w:ascii="Merriweather" w:eastAsia="Merriweather" w:hAnsi="Merriweather" w:cs="Merriweather"/>
                <w:sz w:val="24"/>
                <w:szCs w:val="24"/>
              </w:rPr>
              <w:t>schemas;</w:t>
            </w:r>
            <w:proofErr w:type="gramEnd"/>
          </w:p>
          <w:p w14:paraId="287E694F" w14:textId="77777777" w:rsidR="00C0121F" w:rsidRDefault="00855AB2" w:rsidP="6C283E95">
            <w:pPr>
              <w:numPr>
                <w:ilvl w:val="0"/>
                <w:numId w:val="1"/>
              </w:numPr>
              <w:rPr>
                <w:rFonts w:ascii="Merriweather" w:eastAsia="Merriweather" w:hAnsi="Merriweather" w:cs="Merriweather"/>
                <w:sz w:val="24"/>
                <w:szCs w:val="24"/>
              </w:rPr>
            </w:pPr>
            <w:r w:rsidRPr="6C283E95">
              <w:rPr>
                <w:rFonts w:ascii="Merriweather" w:eastAsia="Merriweather" w:hAnsi="Merriweather" w:cs="Merriweather"/>
                <w:sz w:val="24"/>
                <w:szCs w:val="24"/>
                <w:u w:val="single"/>
              </w:rPr>
              <w:t>Execute</w:t>
            </w:r>
            <w:r w:rsidRPr="6C283E95">
              <w:rPr>
                <w:rFonts w:ascii="Merriweather" w:eastAsia="Merriweather" w:hAnsi="Merriweather" w:cs="Merriweather"/>
                <w:sz w:val="24"/>
                <w:szCs w:val="24"/>
              </w:rPr>
              <w:t xml:space="preserve"> data integration and ETL processes </w:t>
            </w:r>
            <w:proofErr w:type="gramStart"/>
            <w:r w:rsidRPr="6C283E95">
              <w:rPr>
                <w:rFonts w:ascii="Merriweather" w:eastAsia="Merriweather" w:hAnsi="Merriweather" w:cs="Merriweather"/>
                <w:sz w:val="24"/>
                <w:szCs w:val="24"/>
              </w:rPr>
              <w:t>using  SSIS</w:t>
            </w:r>
            <w:proofErr w:type="gramEnd"/>
            <w:r w:rsidRPr="6C283E95">
              <w:rPr>
                <w:rFonts w:ascii="Merriweather" w:eastAsia="Merriweather" w:hAnsi="Merriweather" w:cs="Merriweather"/>
                <w:sz w:val="24"/>
                <w:szCs w:val="24"/>
              </w:rPr>
              <w:t xml:space="preserve"> for incremental data </w:t>
            </w:r>
            <w:proofErr w:type="gramStart"/>
            <w:r w:rsidRPr="6C283E95">
              <w:rPr>
                <w:rFonts w:ascii="Merriweather" w:eastAsia="Merriweather" w:hAnsi="Merriweather" w:cs="Merriweather"/>
                <w:sz w:val="24"/>
                <w:szCs w:val="24"/>
              </w:rPr>
              <w:t>loads;</w:t>
            </w:r>
            <w:proofErr w:type="gramEnd"/>
          </w:p>
          <w:p w14:paraId="2D5B1E67" w14:textId="77777777" w:rsidR="00C0121F" w:rsidRDefault="00855AB2" w:rsidP="6C283E95">
            <w:pPr>
              <w:numPr>
                <w:ilvl w:val="0"/>
                <w:numId w:val="1"/>
              </w:numPr>
              <w:rPr>
                <w:rFonts w:ascii="Merriweather" w:eastAsia="Merriweather" w:hAnsi="Merriweather" w:cs="Merriweather"/>
                <w:sz w:val="24"/>
                <w:szCs w:val="24"/>
              </w:rPr>
            </w:pPr>
            <w:r w:rsidRPr="6C283E95">
              <w:rPr>
                <w:rFonts w:ascii="Merriweather" w:eastAsia="Merriweather" w:hAnsi="Merriweather" w:cs="Merriweather"/>
                <w:sz w:val="24"/>
                <w:szCs w:val="24"/>
                <w:u w:val="single"/>
              </w:rPr>
              <w:t>Manage</w:t>
            </w:r>
            <w:r w:rsidRPr="6C283E95">
              <w:rPr>
                <w:rFonts w:ascii="Merriweather" w:eastAsia="Merriweather" w:hAnsi="Merriweather" w:cs="Merriweather"/>
                <w:sz w:val="24"/>
                <w:szCs w:val="24"/>
              </w:rPr>
              <w:t xml:space="preserve"> multidimensional data for data consistency and </w:t>
            </w:r>
            <w:proofErr w:type="gramStart"/>
            <w:r w:rsidRPr="6C283E95">
              <w:rPr>
                <w:rFonts w:ascii="Merriweather" w:eastAsia="Merriweather" w:hAnsi="Merriweather" w:cs="Merriweather"/>
                <w:sz w:val="24"/>
                <w:szCs w:val="24"/>
              </w:rPr>
              <w:t>reliability ;</w:t>
            </w:r>
            <w:proofErr w:type="gramEnd"/>
          </w:p>
          <w:p w14:paraId="58B448FA" w14:textId="77777777" w:rsidR="00C0121F" w:rsidRDefault="00855AB2">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u w:val="single"/>
              </w:rPr>
              <w:t>Optimise</w:t>
            </w:r>
            <w:r>
              <w:rPr>
                <w:rFonts w:ascii="Merriweather" w:eastAsia="Merriweather" w:hAnsi="Merriweather" w:cs="Merriweather"/>
                <w:sz w:val="24"/>
                <w:szCs w:val="24"/>
              </w:rPr>
              <w:t xml:space="preserve"> DWH performance for business intelligence purposes. </w:t>
            </w:r>
          </w:p>
          <w:p w14:paraId="62486C05" w14:textId="77777777" w:rsidR="00C0121F" w:rsidRDefault="00C0121F">
            <w:pPr>
              <w:ind w:left="720"/>
              <w:rPr>
                <w:rFonts w:ascii="Merriweather" w:eastAsia="Merriweather" w:hAnsi="Merriweather" w:cs="Merriweather"/>
                <w:sz w:val="24"/>
                <w:szCs w:val="24"/>
              </w:rPr>
            </w:pPr>
          </w:p>
          <w:p w14:paraId="4101652C" w14:textId="77777777" w:rsidR="00C0121F" w:rsidRDefault="00C0121F">
            <w:pPr>
              <w:rPr>
                <w:rFonts w:ascii="Merriweather" w:eastAsia="Merriweather" w:hAnsi="Merriweather" w:cs="Merriweather"/>
                <w:sz w:val="24"/>
                <w:szCs w:val="24"/>
              </w:rPr>
            </w:pPr>
          </w:p>
          <w:p w14:paraId="5B1A4E74" w14:textId="77777777" w:rsidR="00C0121F" w:rsidRDefault="00855AB2">
            <w:pPr>
              <w:rPr>
                <w:i/>
                <w:sz w:val="24"/>
                <w:szCs w:val="24"/>
              </w:rPr>
            </w:pPr>
            <w:r>
              <w:rPr>
                <w:rFonts w:ascii="Merriweather" w:eastAsia="Merriweather" w:hAnsi="Merriweather" w:cs="Merriweather"/>
                <w:i/>
                <w:sz w:val="24"/>
                <w:szCs w:val="24"/>
              </w:rPr>
              <w:t>Learning outcomes should be formulated in commonly accepted way, see the link:</w:t>
            </w:r>
            <w:hyperlink r:id="rId9">
              <w:r>
                <w:rPr>
                  <w:i/>
                  <w:color w:val="0000FF"/>
                  <w:sz w:val="24"/>
                  <w:szCs w:val="24"/>
                  <w:u w:val="single"/>
                </w:rPr>
                <w:t>https://eurspace.eu/ecvet/pedagogicalkit/framework-for-defining-learning-outcomes-knowledge-skills-competence/</w:t>
              </w:r>
            </w:hyperlink>
          </w:p>
          <w:p w14:paraId="702D293B" w14:textId="77777777" w:rsidR="00C0121F" w:rsidRDefault="00855AB2" w:rsidP="6C283E95">
            <w:pPr>
              <w:rPr>
                <w:rFonts w:ascii="Merriweather" w:eastAsia="Merriweather" w:hAnsi="Merriweather" w:cs="Merriweather"/>
                <w:i/>
                <w:iCs/>
                <w:sz w:val="24"/>
                <w:szCs w:val="24"/>
              </w:rPr>
            </w:pPr>
            <w:r w:rsidRPr="6C283E95">
              <w:rPr>
                <w:rFonts w:ascii="Merriweather" w:eastAsia="Merriweather" w:hAnsi="Merriweather" w:cs="Merriweather"/>
                <w:i/>
                <w:iCs/>
                <w:sz w:val="24"/>
                <w:szCs w:val="24"/>
              </w:rPr>
              <w:t>Can be used the formulation format of National Qualification Framework descriptors, adjusting and applying that format for relevant job.</w:t>
            </w:r>
          </w:p>
          <w:p w14:paraId="4B99056E" w14:textId="77777777" w:rsidR="00C0121F" w:rsidRDefault="00C0121F">
            <w:pPr>
              <w:rPr>
                <w:rFonts w:ascii="Merriweather" w:eastAsia="Merriweather" w:hAnsi="Merriweather" w:cs="Merriweather"/>
                <w:sz w:val="24"/>
                <w:szCs w:val="24"/>
              </w:rPr>
            </w:pPr>
          </w:p>
          <w:p w14:paraId="1299C43A" w14:textId="77777777" w:rsidR="00C0121F" w:rsidRDefault="00C0121F">
            <w:pPr>
              <w:rPr>
                <w:rFonts w:ascii="Merriweather" w:eastAsia="Merriweather" w:hAnsi="Merriweather" w:cs="Merriweather"/>
                <w:sz w:val="24"/>
                <w:szCs w:val="24"/>
              </w:rPr>
            </w:pPr>
          </w:p>
          <w:p w14:paraId="4DDBEF00" w14:textId="77777777" w:rsidR="00C0121F" w:rsidRDefault="00C0121F">
            <w:pPr>
              <w:rPr>
                <w:rFonts w:ascii="Merriweather" w:eastAsia="Merriweather" w:hAnsi="Merriweather" w:cs="Merriweather"/>
                <w:sz w:val="24"/>
                <w:szCs w:val="24"/>
              </w:rPr>
            </w:pPr>
          </w:p>
          <w:p w14:paraId="3461D779" w14:textId="77777777" w:rsidR="00C0121F" w:rsidRDefault="00C0121F">
            <w:pPr>
              <w:rPr>
                <w:rFonts w:ascii="Merriweather" w:eastAsia="Merriweather" w:hAnsi="Merriweather" w:cs="Merriweather"/>
                <w:sz w:val="24"/>
                <w:szCs w:val="24"/>
              </w:rPr>
            </w:pPr>
          </w:p>
          <w:p w14:paraId="3CF2D8B6" w14:textId="77777777" w:rsidR="00C0121F" w:rsidRDefault="00C0121F">
            <w:pPr>
              <w:rPr>
                <w:rFonts w:ascii="Merriweather" w:eastAsia="Merriweather" w:hAnsi="Merriweather" w:cs="Merriweather"/>
                <w:sz w:val="24"/>
                <w:szCs w:val="24"/>
              </w:rPr>
            </w:pPr>
          </w:p>
          <w:p w14:paraId="0FB78278" w14:textId="77777777" w:rsidR="00C0121F" w:rsidRDefault="00C0121F">
            <w:pPr>
              <w:rPr>
                <w:rFonts w:ascii="Merriweather" w:eastAsia="Merriweather" w:hAnsi="Merriweather" w:cs="Merriweather"/>
                <w:sz w:val="24"/>
                <w:szCs w:val="24"/>
              </w:rPr>
            </w:pPr>
          </w:p>
        </w:tc>
      </w:tr>
      <w:tr w:rsidR="00C0121F" w14:paraId="7527A115" w14:textId="77777777" w:rsidTr="6C283E95">
        <w:tc>
          <w:tcPr>
            <w:tcW w:w="2276" w:type="dxa"/>
            <w:vMerge/>
          </w:tcPr>
          <w:p w14:paraId="1FC39945"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vMerge w:val="restart"/>
          </w:tcPr>
          <w:p w14:paraId="251C4031"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 xml:space="preserve">Validation </w:t>
            </w:r>
          </w:p>
        </w:tc>
        <w:tc>
          <w:tcPr>
            <w:tcW w:w="4409" w:type="dxa"/>
            <w:gridSpan w:val="2"/>
          </w:tcPr>
          <w:p w14:paraId="7C1778BA" w14:textId="77777777" w:rsidR="00C0121F" w:rsidRDefault="00855AB2">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criteria</w:t>
            </w:r>
          </w:p>
        </w:tc>
        <w:tc>
          <w:tcPr>
            <w:tcW w:w="4961" w:type="dxa"/>
            <w:gridSpan w:val="2"/>
          </w:tcPr>
          <w:p w14:paraId="1077B7AD" w14:textId="77777777" w:rsidR="00C0121F" w:rsidRDefault="00855AB2">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procedures</w:t>
            </w:r>
          </w:p>
        </w:tc>
      </w:tr>
      <w:tr w:rsidR="00C0121F" w14:paraId="44DB24F1" w14:textId="77777777" w:rsidTr="6C283E95">
        <w:tc>
          <w:tcPr>
            <w:tcW w:w="2276" w:type="dxa"/>
            <w:vMerge/>
          </w:tcPr>
          <w:p w14:paraId="0562CB0E"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3204" w:type="dxa"/>
            <w:vMerge/>
          </w:tcPr>
          <w:p w14:paraId="34CE0A41"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9370" w:type="dxa"/>
            <w:gridSpan w:val="4"/>
          </w:tcPr>
          <w:p w14:paraId="6BF3C123"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rPr>
              <w:t>Validation will be conducted through a practical assignment.</w:t>
            </w:r>
          </w:p>
          <w:p w14:paraId="62EBF3C5" w14:textId="77777777" w:rsidR="00C0121F" w:rsidRDefault="00C0121F">
            <w:pPr>
              <w:rPr>
                <w:rFonts w:ascii="Merriweather" w:eastAsia="Merriweather" w:hAnsi="Merriweather" w:cs="Merriweather"/>
                <w:sz w:val="24"/>
                <w:szCs w:val="24"/>
              </w:rPr>
            </w:pPr>
          </w:p>
          <w:p w14:paraId="78C00DF8" w14:textId="77777777" w:rsidR="00C0121F" w:rsidRDefault="00855AB2">
            <w:pPr>
              <w:rPr>
                <w:rFonts w:ascii="Merriweather" w:eastAsia="Merriweather" w:hAnsi="Merriweather" w:cs="Merriweather"/>
                <w:b/>
                <w:sz w:val="24"/>
                <w:szCs w:val="24"/>
              </w:rPr>
            </w:pPr>
            <w:r>
              <w:rPr>
                <w:rFonts w:ascii="Merriweather" w:eastAsia="Merriweather" w:hAnsi="Merriweather" w:cs="Merriweather"/>
                <w:b/>
                <w:sz w:val="24"/>
                <w:szCs w:val="24"/>
              </w:rPr>
              <w:t xml:space="preserve">Procedure: </w:t>
            </w:r>
          </w:p>
          <w:p w14:paraId="501352BC" w14:textId="77777777" w:rsidR="00C0121F" w:rsidRDefault="00855AB2" w:rsidP="6C283E95">
            <w:pPr>
              <w:rPr>
                <w:rFonts w:ascii="Merriweather" w:eastAsia="Merriweather" w:hAnsi="Merriweather" w:cs="Merriweather"/>
                <w:sz w:val="24"/>
                <w:szCs w:val="24"/>
              </w:rPr>
            </w:pPr>
            <w:r w:rsidRPr="6C283E95">
              <w:rPr>
                <w:rFonts w:ascii="Merriweather" w:eastAsia="Merriweather" w:hAnsi="Merriweather" w:cs="Merriweather"/>
                <w:sz w:val="24"/>
                <w:szCs w:val="24"/>
              </w:rPr>
              <w:t>Students will need to complete a final project consisting of database design, data integration and ETL processes. Database design will be checked through their ability to design and implement a DWH database focusing on Star and Snowflake schemas, while data integration will be tested on their proficiency in executing incremental data loads and managing multidimensional data.</w:t>
            </w:r>
          </w:p>
          <w:p w14:paraId="29D6B04F" w14:textId="77777777" w:rsidR="00C0121F" w:rsidRDefault="00855AB2">
            <w:pPr>
              <w:rPr>
                <w:rFonts w:ascii="Merriweather" w:eastAsia="Merriweather" w:hAnsi="Merriweather" w:cs="Merriweather"/>
                <w:sz w:val="24"/>
                <w:szCs w:val="24"/>
              </w:rPr>
            </w:pPr>
            <w:r>
              <w:rPr>
                <w:rFonts w:ascii="Merriweather" w:eastAsia="Merriweather" w:hAnsi="Merriweather" w:cs="Merriweather"/>
                <w:sz w:val="24"/>
                <w:szCs w:val="24"/>
              </w:rPr>
              <w:t xml:space="preserve"> </w:t>
            </w:r>
          </w:p>
          <w:p w14:paraId="000D8319" w14:textId="77777777" w:rsidR="00C0121F" w:rsidRDefault="00855AB2">
            <w:pPr>
              <w:rPr>
                <w:rFonts w:ascii="Merriweather" w:eastAsia="Merriweather" w:hAnsi="Merriweather" w:cs="Merriweather"/>
                <w:b/>
                <w:sz w:val="24"/>
                <w:szCs w:val="24"/>
              </w:rPr>
            </w:pPr>
            <w:r>
              <w:rPr>
                <w:rFonts w:ascii="Merriweather" w:eastAsia="Merriweather" w:hAnsi="Merriweather" w:cs="Merriweather"/>
                <w:b/>
                <w:sz w:val="24"/>
                <w:szCs w:val="24"/>
              </w:rPr>
              <w:t xml:space="preserve">Criteria: </w:t>
            </w:r>
          </w:p>
          <w:p w14:paraId="3060E368" w14:textId="77777777" w:rsidR="00C0121F" w:rsidRDefault="00855AB2" w:rsidP="6C283E95">
            <w:pPr>
              <w:rPr>
                <w:rFonts w:ascii="Merriweather" w:eastAsia="Merriweather" w:hAnsi="Merriweather" w:cs="Merriweather"/>
                <w:i/>
                <w:iCs/>
                <w:sz w:val="24"/>
                <w:szCs w:val="24"/>
              </w:rPr>
            </w:pPr>
            <w:r w:rsidRPr="6C283E95">
              <w:rPr>
                <w:rFonts w:ascii="Merriweather" w:eastAsia="Merriweather" w:hAnsi="Merriweather" w:cs="Merriweather"/>
                <w:sz w:val="24"/>
                <w:szCs w:val="24"/>
              </w:rPr>
              <w:t xml:space="preserve">Successful delivery of a project that demonstrates ability to create a working DWH database </w:t>
            </w:r>
            <w:proofErr w:type="gramStart"/>
            <w:r w:rsidRPr="6C283E95">
              <w:rPr>
                <w:rFonts w:ascii="Merriweather" w:eastAsia="Merriweather" w:hAnsi="Merriweather" w:cs="Merriweather"/>
                <w:sz w:val="24"/>
                <w:szCs w:val="24"/>
              </w:rPr>
              <w:t>and  successfully</w:t>
            </w:r>
            <w:proofErr w:type="gramEnd"/>
            <w:r w:rsidRPr="6C283E95">
              <w:rPr>
                <w:rFonts w:ascii="Merriweather" w:eastAsia="Merriweather" w:hAnsi="Merriweather" w:cs="Merriweather"/>
                <w:sz w:val="24"/>
                <w:szCs w:val="24"/>
              </w:rPr>
              <w:t xml:space="preserve"> perform incremental data loads with SSIS.</w:t>
            </w:r>
          </w:p>
          <w:p w14:paraId="6D98A12B" w14:textId="77777777" w:rsidR="00C0121F" w:rsidRDefault="00C0121F">
            <w:pPr>
              <w:rPr>
                <w:rFonts w:ascii="Merriweather" w:eastAsia="Merriweather" w:hAnsi="Merriweather" w:cs="Merriweather"/>
                <w:sz w:val="24"/>
                <w:szCs w:val="24"/>
              </w:rPr>
            </w:pPr>
          </w:p>
          <w:p w14:paraId="2946DB82" w14:textId="77777777" w:rsidR="00C0121F" w:rsidRDefault="00C0121F">
            <w:pPr>
              <w:rPr>
                <w:rFonts w:ascii="Merriweather" w:eastAsia="Merriweather" w:hAnsi="Merriweather" w:cs="Merriweather"/>
                <w:sz w:val="24"/>
                <w:szCs w:val="24"/>
              </w:rPr>
            </w:pPr>
          </w:p>
        </w:tc>
      </w:tr>
      <w:tr w:rsidR="00C0121F" w14:paraId="3F9CE6B1" w14:textId="77777777" w:rsidTr="6C283E95">
        <w:tc>
          <w:tcPr>
            <w:tcW w:w="2276" w:type="dxa"/>
            <w:vMerge/>
          </w:tcPr>
          <w:p w14:paraId="5997CC1D"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0581235E"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Recognised/accepted (documented by MoU)</w:t>
            </w:r>
          </w:p>
        </w:tc>
        <w:tc>
          <w:tcPr>
            <w:tcW w:w="9370" w:type="dxa"/>
            <w:gridSpan w:val="4"/>
          </w:tcPr>
          <w:p w14:paraId="6D1BEBE0" w14:textId="77777777" w:rsidR="00C0121F" w:rsidRDefault="00855AB2">
            <w:pPr>
              <w:jc w:val="cente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Name of companies</w:t>
            </w:r>
          </w:p>
          <w:p w14:paraId="6BD0A5CF" w14:textId="77777777" w:rsidR="00C0121F" w:rsidRDefault="00855AB2">
            <w:pPr>
              <w:rPr>
                <w:rFonts w:ascii="Merriweather" w:eastAsia="Merriweather" w:hAnsi="Merriweather" w:cs="Merriweather"/>
                <w:i/>
                <w:sz w:val="24"/>
                <w:szCs w:val="24"/>
              </w:rPr>
            </w:pPr>
            <w:r>
              <w:rPr>
                <w:rFonts w:ascii="Merriweather" w:eastAsia="Merriweather" w:hAnsi="Merriweather" w:cs="Merriweather"/>
                <w:sz w:val="24"/>
                <w:szCs w:val="24"/>
              </w:rPr>
              <w:t>Target Group</w:t>
            </w:r>
            <w:r>
              <w:rPr>
                <w:rFonts w:ascii="Merriweather" w:eastAsia="Merriweather" w:hAnsi="Merriweather" w:cs="Merriweather"/>
                <w:i/>
                <w:sz w:val="24"/>
                <w:szCs w:val="24"/>
              </w:rPr>
              <w:t xml:space="preserve"> </w:t>
            </w:r>
          </w:p>
          <w:p w14:paraId="110FFD37" w14:textId="77777777" w:rsidR="00C0121F" w:rsidRDefault="00C0121F">
            <w:pPr>
              <w:rPr>
                <w:rFonts w:ascii="Merriweather" w:eastAsia="Merriweather" w:hAnsi="Merriweather" w:cs="Merriweather"/>
                <w:sz w:val="24"/>
                <w:szCs w:val="24"/>
              </w:rPr>
            </w:pPr>
          </w:p>
        </w:tc>
      </w:tr>
      <w:tr w:rsidR="00C0121F" w14:paraId="67050BA5" w14:textId="77777777" w:rsidTr="6C283E95">
        <w:tc>
          <w:tcPr>
            <w:tcW w:w="2276" w:type="dxa"/>
            <w:vMerge/>
          </w:tcPr>
          <w:p w14:paraId="6B699379"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13E4864C"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Provider(s)</w:t>
            </w:r>
          </w:p>
        </w:tc>
        <w:tc>
          <w:tcPr>
            <w:tcW w:w="9370" w:type="dxa"/>
            <w:gridSpan w:val="4"/>
          </w:tcPr>
          <w:p w14:paraId="36DB9D95" w14:textId="77777777" w:rsidR="00C0121F" w:rsidRDefault="00855AB2" w:rsidP="6C283E95">
            <w:pPr>
              <w:rPr>
                <w:rFonts w:ascii="Merriweather" w:eastAsia="Merriweather" w:hAnsi="Merriweather" w:cs="Merriweather"/>
                <w:sz w:val="24"/>
                <w:szCs w:val="24"/>
              </w:rPr>
            </w:pPr>
            <w:permStart w:id="62094007" w:edGrp="everyone"/>
            <w:r w:rsidRPr="6C283E95">
              <w:rPr>
                <w:rFonts w:ascii="Merriweather" w:eastAsia="Merriweather" w:hAnsi="Merriweather" w:cs="Merriweather"/>
                <w:sz w:val="24"/>
                <w:szCs w:val="24"/>
              </w:rPr>
              <w:t xml:space="preserve">Private </w:t>
            </w:r>
            <w:proofErr w:type="spellStart"/>
            <w:r w:rsidRPr="6C283E95">
              <w:rPr>
                <w:rFonts w:ascii="Merriweather" w:eastAsia="Merriweather" w:hAnsi="Merriweather" w:cs="Merriweather"/>
                <w:sz w:val="24"/>
                <w:szCs w:val="24"/>
              </w:rPr>
              <w:t>EduTech</w:t>
            </w:r>
            <w:proofErr w:type="spellEnd"/>
            <w:r w:rsidRPr="6C283E95">
              <w:rPr>
                <w:rFonts w:ascii="Merriweather" w:eastAsia="Merriweather" w:hAnsi="Merriweather" w:cs="Merriweather"/>
                <w:sz w:val="24"/>
                <w:szCs w:val="24"/>
              </w:rPr>
              <w:t xml:space="preserve"> companies, Vocational-Educational schools </w:t>
            </w:r>
          </w:p>
          <w:permEnd w:id="62094007"/>
          <w:p w14:paraId="3FE9F23F" w14:textId="77777777" w:rsidR="00C0121F" w:rsidRDefault="00C0121F">
            <w:pPr>
              <w:rPr>
                <w:rFonts w:ascii="Merriweather" w:eastAsia="Merriweather" w:hAnsi="Merriweather" w:cs="Merriweather"/>
                <w:sz w:val="24"/>
                <w:szCs w:val="24"/>
              </w:rPr>
            </w:pPr>
          </w:p>
        </w:tc>
      </w:tr>
      <w:tr w:rsidR="00C0121F" w14:paraId="311DABA0" w14:textId="77777777" w:rsidTr="6C283E95">
        <w:trPr>
          <w:trHeight w:val="588"/>
        </w:trPr>
        <w:tc>
          <w:tcPr>
            <w:tcW w:w="2276" w:type="dxa"/>
            <w:vMerge w:val="restart"/>
          </w:tcPr>
          <w:p w14:paraId="3C29D021" w14:textId="77777777" w:rsidR="00C0121F" w:rsidRDefault="00855AB2" w:rsidP="6C283E95">
            <w:pPr>
              <w:rPr>
                <w:rFonts w:ascii="Merriweather" w:eastAsia="Merriweather" w:hAnsi="Merriweather" w:cs="Merriweather"/>
                <w:b/>
                <w:bCs/>
                <w:color w:val="0070C0"/>
                <w:sz w:val="24"/>
                <w:szCs w:val="24"/>
              </w:rPr>
            </w:pPr>
            <w:r w:rsidRPr="6C283E95">
              <w:rPr>
                <w:rFonts w:ascii="Merriweather" w:eastAsia="Merriweather" w:hAnsi="Merriweather" w:cs="Merriweather"/>
                <w:b/>
                <w:bCs/>
                <w:color w:val="0070C0"/>
                <w:sz w:val="24"/>
                <w:szCs w:val="24"/>
              </w:rPr>
              <w:t>Additional information</w:t>
            </w:r>
          </w:p>
          <w:p w14:paraId="5B9DC579" w14:textId="77777777" w:rsidR="00C0121F" w:rsidRDefault="00855AB2">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(if needed)</w:t>
            </w:r>
          </w:p>
        </w:tc>
        <w:tc>
          <w:tcPr>
            <w:tcW w:w="3204" w:type="dxa"/>
          </w:tcPr>
          <w:p w14:paraId="1B2FC81E"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Entry level / prerequisites</w:t>
            </w:r>
          </w:p>
          <w:p w14:paraId="1F72F646" w14:textId="77777777" w:rsidR="00C0121F" w:rsidRDefault="00C0121F">
            <w:pPr>
              <w:rPr>
                <w:rFonts w:ascii="Merriweather" w:eastAsia="Merriweather" w:hAnsi="Merriweather" w:cs="Merriweather"/>
                <w:color w:val="0070C0"/>
                <w:sz w:val="24"/>
                <w:szCs w:val="24"/>
              </w:rPr>
            </w:pPr>
          </w:p>
        </w:tc>
        <w:tc>
          <w:tcPr>
            <w:tcW w:w="9370" w:type="dxa"/>
            <w:gridSpan w:val="4"/>
            <w:vMerge w:val="restart"/>
          </w:tcPr>
          <w:p w14:paraId="6B6CB238" w14:textId="77777777" w:rsidR="00C0121F" w:rsidRDefault="00855AB2">
            <w:pPr>
              <w:spacing w:line="276" w:lineRule="auto"/>
              <w:rPr>
                <w:rFonts w:ascii="Merriweather" w:eastAsia="Merriweather" w:hAnsi="Merriweather" w:cs="Merriweather"/>
                <w:sz w:val="24"/>
                <w:szCs w:val="24"/>
              </w:rPr>
            </w:pPr>
            <w:permStart w:id="472778128" w:edGrp="everyone"/>
            <w:r>
              <w:rPr>
                <w:rFonts w:ascii="Merriweather" w:eastAsia="Merriweather" w:hAnsi="Merriweather" w:cs="Merriweather"/>
                <w:sz w:val="24"/>
                <w:szCs w:val="24"/>
              </w:rPr>
              <w:t>Advanced knowledge of Structured Query Language.</w:t>
            </w:r>
          </w:p>
          <w:permEnd w:id="472778128"/>
          <w:p w14:paraId="08CE6F91" w14:textId="77777777" w:rsidR="00C0121F" w:rsidRDefault="00C0121F">
            <w:pPr>
              <w:rPr>
                <w:rFonts w:ascii="Merriweather" w:eastAsia="Merriweather" w:hAnsi="Merriweather" w:cs="Merriweather"/>
                <w:sz w:val="24"/>
                <w:szCs w:val="24"/>
              </w:rPr>
            </w:pPr>
          </w:p>
          <w:p w14:paraId="4876EABE" w14:textId="77777777" w:rsidR="00C0121F" w:rsidRDefault="00855AB2">
            <w:pPr>
              <w:pBdr>
                <w:top w:val="nil"/>
                <w:left w:val="nil"/>
                <w:bottom w:val="nil"/>
                <w:right w:val="nil"/>
                <w:between w:val="nil"/>
              </w:pBdr>
              <w:ind w:left="49"/>
              <w:rPr>
                <w:rFonts w:ascii="Merriweather" w:eastAsia="Merriweather" w:hAnsi="Merriweather" w:cs="Merriweather"/>
                <w:sz w:val="24"/>
                <w:szCs w:val="24"/>
              </w:rPr>
            </w:pPr>
            <w:r>
              <w:rPr>
                <w:rFonts w:ascii="Merriweather" w:eastAsia="Merriweather" w:hAnsi="Merriweather" w:cs="Merriweather"/>
                <w:sz w:val="24"/>
                <w:szCs w:val="24"/>
              </w:rPr>
              <w:t>20 hours (10 theoretical + 1o practical)</w:t>
            </w:r>
          </w:p>
        </w:tc>
      </w:tr>
      <w:tr w:rsidR="00C0121F" w14:paraId="7B696410" w14:textId="77777777" w:rsidTr="6C283E95">
        <w:trPr>
          <w:trHeight w:val="774"/>
        </w:trPr>
        <w:tc>
          <w:tcPr>
            <w:tcW w:w="2276" w:type="dxa"/>
            <w:vMerge/>
          </w:tcPr>
          <w:p w14:paraId="61CDCEAD"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0B60BBB1" w14:textId="77777777" w:rsidR="00C0121F" w:rsidRDefault="00855AB2" w:rsidP="6C283E95">
            <w:pPr>
              <w:rPr>
                <w:rFonts w:ascii="Merriweather" w:eastAsia="Merriweather" w:hAnsi="Merriweather" w:cs="Merriweather"/>
                <w:color w:val="0070C0"/>
                <w:sz w:val="24"/>
                <w:szCs w:val="24"/>
              </w:rPr>
            </w:pPr>
            <w:r w:rsidRPr="6C283E95">
              <w:rPr>
                <w:rFonts w:ascii="Merriweather" w:eastAsia="Merriweather" w:hAnsi="Merriweather" w:cs="Merriweather"/>
                <w:color w:val="0070C0"/>
                <w:sz w:val="24"/>
                <w:szCs w:val="24"/>
              </w:rPr>
              <w:t>Possible duration (recommendation)</w:t>
            </w:r>
          </w:p>
        </w:tc>
        <w:tc>
          <w:tcPr>
            <w:tcW w:w="9370" w:type="dxa"/>
            <w:gridSpan w:val="4"/>
            <w:vMerge/>
          </w:tcPr>
          <w:p w14:paraId="6BB9E253"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r>
      <w:tr w:rsidR="00C0121F" w14:paraId="213A4B1E" w14:textId="77777777" w:rsidTr="6C283E95">
        <w:trPr>
          <w:trHeight w:val="708"/>
        </w:trPr>
        <w:tc>
          <w:tcPr>
            <w:tcW w:w="2276" w:type="dxa"/>
            <w:vMerge w:val="restart"/>
          </w:tcPr>
          <w:p w14:paraId="25B13D95" w14:textId="77777777" w:rsidR="00C0121F" w:rsidRDefault="00855AB2">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Specific content (national)</w:t>
            </w:r>
          </w:p>
          <w:p w14:paraId="23285915" w14:textId="77777777" w:rsidR="00C0121F" w:rsidRDefault="00855AB2">
            <w:pPr>
              <w:rPr>
                <w:rFonts w:ascii="Merriweather" w:eastAsia="Merriweather" w:hAnsi="Merriweather" w:cs="Merriweather"/>
                <w:b/>
                <w:color w:val="0070C0"/>
                <w:sz w:val="24"/>
                <w:szCs w:val="24"/>
              </w:rPr>
            </w:pPr>
            <w:r>
              <w:rPr>
                <w:rFonts w:ascii="Merriweather" w:eastAsia="Merriweather" w:hAnsi="Merriweather" w:cs="Merriweather"/>
                <w:b/>
                <w:color w:val="0070C0"/>
                <w:sz w:val="24"/>
                <w:szCs w:val="24"/>
              </w:rPr>
              <w:t>(if needed)</w:t>
            </w:r>
          </w:p>
        </w:tc>
        <w:tc>
          <w:tcPr>
            <w:tcW w:w="3204" w:type="dxa"/>
          </w:tcPr>
          <w:p w14:paraId="62505B77"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Position in the chain of educational programmes</w:t>
            </w:r>
          </w:p>
        </w:tc>
        <w:tc>
          <w:tcPr>
            <w:tcW w:w="9370" w:type="dxa"/>
            <w:gridSpan w:val="4"/>
            <w:vMerge w:val="restart"/>
          </w:tcPr>
          <w:p w14:paraId="2D407EA0" w14:textId="77777777" w:rsidR="00C0121F" w:rsidRDefault="00855AB2">
            <w:pPr>
              <w:rPr>
                <w:rFonts w:ascii="Merriweather" w:eastAsia="Merriweather" w:hAnsi="Merriweather" w:cs="Merriweather"/>
                <w:sz w:val="24"/>
                <w:szCs w:val="24"/>
              </w:rPr>
            </w:pPr>
            <w:permStart w:id="1297699643" w:edGrp="everyone"/>
            <w:r>
              <w:rPr>
                <w:rFonts w:ascii="Merriweather" w:eastAsia="Merriweather" w:hAnsi="Merriweather" w:cs="Merriweather"/>
                <w:sz w:val="24"/>
                <w:szCs w:val="24"/>
              </w:rPr>
              <w:t>Standalone micro credential</w:t>
            </w:r>
          </w:p>
          <w:permEnd w:id="1297699643"/>
          <w:p w14:paraId="23DE523C" w14:textId="77777777" w:rsidR="00C0121F" w:rsidRDefault="00C0121F">
            <w:pPr>
              <w:rPr>
                <w:rFonts w:ascii="Merriweather" w:eastAsia="Merriweather" w:hAnsi="Merriweather" w:cs="Merriweather"/>
                <w:sz w:val="24"/>
                <w:szCs w:val="24"/>
              </w:rPr>
            </w:pPr>
          </w:p>
          <w:p w14:paraId="52E56223" w14:textId="77777777" w:rsidR="00C0121F" w:rsidRDefault="00C0121F">
            <w:pPr>
              <w:rPr>
                <w:rFonts w:ascii="Merriweather" w:eastAsia="Merriweather" w:hAnsi="Merriweather" w:cs="Merriweather"/>
                <w:sz w:val="24"/>
                <w:szCs w:val="24"/>
              </w:rPr>
            </w:pPr>
          </w:p>
        </w:tc>
      </w:tr>
      <w:tr w:rsidR="00C0121F" w14:paraId="439C721B" w14:textId="77777777" w:rsidTr="6C283E95">
        <w:trPr>
          <w:trHeight w:val="438"/>
        </w:trPr>
        <w:tc>
          <w:tcPr>
            <w:tcW w:w="2276" w:type="dxa"/>
            <w:vMerge/>
          </w:tcPr>
          <w:p w14:paraId="07547A01"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sz w:val="24"/>
                <w:szCs w:val="24"/>
              </w:rPr>
            </w:pPr>
          </w:p>
        </w:tc>
        <w:tc>
          <w:tcPr>
            <w:tcW w:w="3204" w:type="dxa"/>
          </w:tcPr>
          <w:p w14:paraId="46343181"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Reference to NQF</w:t>
            </w:r>
          </w:p>
        </w:tc>
        <w:tc>
          <w:tcPr>
            <w:tcW w:w="9370" w:type="dxa"/>
            <w:gridSpan w:val="4"/>
            <w:vMerge/>
          </w:tcPr>
          <w:p w14:paraId="5043CB0F"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r>
      <w:tr w:rsidR="00C0121F" w14:paraId="62A8F16E" w14:textId="77777777" w:rsidTr="6C283E95">
        <w:trPr>
          <w:trHeight w:val="438"/>
        </w:trPr>
        <w:tc>
          <w:tcPr>
            <w:tcW w:w="2276" w:type="dxa"/>
            <w:vMerge/>
          </w:tcPr>
          <w:p w14:paraId="07459315"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c>
          <w:tcPr>
            <w:tcW w:w="3204" w:type="dxa"/>
          </w:tcPr>
          <w:p w14:paraId="7173E4B7" w14:textId="77777777" w:rsidR="00C0121F" w:rsidRDefault="00855AB2">
            <w:pPr>
              <w:rPr>
                <w:rFonts w:ascii="Merriweather" w:eastAsia="Merriweather" w:hAnsi="Merriweather" w:cs="Merriweather"/>
                <w:color w:val="0070C0"/>
                <w:sz w:val="24"/>
                <w:szCs w:val="24"/>
              </w:rPr>
            </w:pPr>
            <w:r>
              <w:rPr>
                <w:rFonts w:ascii="Merriweather" w:eastAsia="Merriweather" w:hAnsi="Merriweather" w:cs="Merriweather"/>
                <w:color w:val="0070C0"/>
                <w:sz w:val="24"/>
                <w:szCs w:val="24"/>
              </w:rPr>
              <w:t>Credits</w:t>
            </w:r>
          </w:p>
        </w:tc>
        <w:tc>
          <w:tcPr>
            <w:tcW w:w="9370" w:type="dxa"/>
            <w:gridSpan w:val="4"/>
            <w:vMerge/>
          </w:tcPr>
          <w:p w14:paraId="6537F28F" w14:textId="77777777" w:rsidR="00C0121F" w:rsidRDefault="00C0121F">
            <w:pPr>
              <w:widowControl w:val="0"/>
              <w:pBdr>
                <w:top w:val="nil"/>
                <w:left w:val="nil"/>
                <w:bottom w:val="nil"/>
                <w:right w:val="nil"/>
                <w:between w:val="nil"/>
              </w:pBdr>
              <w:spacing w:line="276" w:lineRule="auto"/>
              <w:rPr>
                <w:rFonts w:ascii="Merriweather" w:eastAsia="Merriweather" w:hAnsi="Merriweather" w:cs="Merriweather"/>
                <w:color w:val="0070C0"/>
                <w:sz w:val="24"/>
                <w:szCs w:val="24"/>
              </w:rPr>
            </w:pPr>
          </w:p>
        </w:tc>
      </w:tr>
    </w:tbl>
    <w:p w14:paraId="6DFB9E20" w14:textId="77777777" w:rsidR="00C0121F" w:rsidRDefault="00C0121F">
      <w:pPr>
        <w:rPr>
          <w:rFonts w:ascii="Merriweather" w:eastAsia="Merriweather" w:hAnsi="Merriweather" w:cs="Merriweather"/>
          <w:b/>
          <w:color w:val="0070C0"/>
          <w:sz w:val="44"/>
          <w:szCs w:val="44"/>
        </w:rPr>
      </w:pPr>
      <w:bookmarkStart w:id="0" w:name="_heading=h.gjdgxs" w:colFirst="0" w:colLast="0"/>
      <w:bookmarkEnd w:id="0"/>
    </w:p>
    <w:sectPr w:rsidR="00C0121F">
      <w:pgSz w:w="16838" w:h="11906" w:orient="landscape"/>
      <w:pgMar w:top="1417" w:right="1417" w:bottom="567"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47685B-094E-4F5E-8409-46386415EFB1}"/>
    <w:embedBold r:id="rId2" w:fontKey="{A19FEE42-FC90-4866-82B3-EF57A6AB6E01}"/>
    <w:embedItalic r:id="rId3" w:fontKey="{7E36A0CB-0AB0-485D-BD8E-1E3113919C0A}"/>
  </w:font>
  <w:font w:name="Georgia">
    <w:panose1 w:val="02040502050405020303"/>
    <w:charset w:val="00"/>
    <w:family w:val="roman"/>
    <w:pitch w:val="variable"/>
    <w:sig w:usb0="00000287" w:usb1="00000000" w:usb2="00000000" w:usb3="00000000" w:csb0="0000009F" w:csb1="00000000"/>
    <w:embedRegular r:id="rId4" w:fontKey="{264A6890-2A04-46FE-9C30-16E5B4D087AA}"/>
    <w:embedItalic r:id="rId5" w:fontKey="{C96863FF-EA6E-41E1-BD87-4729582D0149}"/>
  </w:font>
  <w:font w:name="Merriweather">
    <w:charset w:val="00"/>
    <w:family w:val="auto"/>
    <w:pitch w:val="variable"/>
    <w:sig w:usb0="20000207" w:usb1="00000002" w:usb2="00000000" w:usb3="00000000" w:csb0="00000197" w:csb1="00000000"/>
    <w:embedRegular r:id="rId6" w:fontKey="{2F0EAE52-0113-4C23-9549-1E99190A8AB9}"/>
    <w:embedBold r:id="rId7" w:fontKey="{929E9ADB-3BE1-4E48-B502-E4AF60CFC86F}"/>
    <w:embedItalic r:id="rId8" w:fontKey="{DA658980-EB46-4327-A5F9-6CC87E009806}"/>
    <w:embedBoldItalic r:id="rId9" w:fontKey="{FA72CF11-59B9-4820-ACF4-D5834CA3E36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078ACADC-B1B3-445D-9E3C-4A3D5B311C53}"/>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4774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0040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oNotDisplayPageBoundaries/>
  <w:embedTrueTypeFonts/>
  <w:proofState w:spelling="clean" w:grammar="clean"/>
  <w:documentProtection w:edit="readOnly" w:enforcement="1" w:cryptProviderType="rsaAES" w:cryptAlgorithmClass="hash" w:cryptAlgorithmType="typeAny" w:cryptAlgorithmSid="14" w:cryptSpinCount="100000" w:hash="O4blNa15WhFX1PTNW4WwnM1svl9hlccmvVomRGiS/8qctbH2QSM2QlbpWKOmQVyDZge4Iloqn0FSLR7ekCufAg==" w:salt="OBHMji0qYNSxORcAWNiC0w=="/>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21F"/>
    <w:rsid w:val="00727BDE"/>
    <w:rsid w:val="00855AB2"/>
    <w:rsid w:val="008B4D42"/>
    <w:rsid w:val="00C0121F"/>
    <w:rsid w:val="00F34852"/>
    <w:rsid w:val="6C283E9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0F5E7"/>
  <w15:docId w15:val="{3BCC942A-D931-41AA-A940-952E5FEB9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EF9"/>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styleId="Tabellrutenett">
    <w:name w:val="Table Grid"/>
    <w:basedOn w:val="Vanligtabell"/>
    <w:uiPriority w:val="59"/>
    <w:rsid w:val="009C6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1"/>
    <w:qFormat/>
    <w:rsid w:val="004F3C20"/>
    <w:pPr>
      <w:ind w:left="720"/>
      <w:contextualSpacing/>
    </w:pPr>
  </w:style>
  <w:style w:type="character" w:styleId="Hyperkobling">
    <w:name w:val="Hyperlink"/>
    <w:basedOn w:val="Standardskriftforavsnitt"/>
    <w:uiPriority w:val="99"/>
    <w:semiHidden/>
    <w:unhideWhenUsed/>
    <w:rsid w:val="00CF0459"/>
    <w:rPr>
      <w:color w:val="0000FF"/>
      <w:u w:val="single"/>
    </w:rPr>
  </w:style>
  <w:style w:type="paragraph" w:styleId="NormalWeb">
    <w:name w:val="Normal (Web)"/>
    <w:basedOn w:val="Normal"/>
    <w:uiPriority w:val="99"/>
    <w:unhideWhenUsed/>
    <w:rsid w:val="0058208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jon">
    <w:name w:val="Revision"/>
    <w:hidden/>
    <w:uiPriority w:val="99"/>
    <w:semiHidden/>
    <w:rsid w:val="007D11DF"/>
    <w:pPr>
      <w:spacing w:after="0" w:line="240" w:lineRule="auto"/>
    </w:pPr>
  </w:style>
  <w:style w:type="character" w:styleId="Fulgthyperkobling">
    <w:name w:val="FollowedHyperlink"/>
    <w:basedOn w:val="Standardskriftforavsnitt"/>
    <w:uiPriority w:val="99"/>
    <w:semiHidden/>
    <w:unhideWhenUsed/>
    <w:rsid w:val="00066005"/>
    <w:rPr>
      <w:color w:val="800080" w:themeColor="followedHyperlink"/>
      <w:u w:val="single"/>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Vanligtabell"/>
    <w:pPr>
      <w:spacing w:after="0" w:line="240" w:lineRule="auto"/>
    </w:pPr>
    <w:tblPr>
      <w:tblStyleRowBandSize w:val="1"/>
      <w:tblStyleColBandSize w:val="1"/>
    </w:tblPr>
  </w:style>
  <w:style w:type="table" w:customStyle="1" w:styleId="a0">
    <w:basedOn w:val="Vanligtabell"/>
    <w:pPr>
      <w:spacing w:after="0" w:line="240" w:lineRule="auto"/>
    </w:pPr>
    <w:tblPr>
      <w:tblStyleRowBandSize w:val="1"/>
      <w:tblStyleColBandSize w:val="1"/>
    </w:tblPr>
  </w:style>
  <w:style w:type="table" w:customStyle="1" w:styleId="a1">
    <w:basedOn w:val="Vanligtabel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eurspace.eu/ecvet/pedagogicalkit/framework-for-defining-learning-outcomes-knowledge-skills-compet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3473a2-8156-49bb-ae7d-45e8079de246">
      <Terms xmlns="http://schemas.microsoft.com/office/infopath/2007/PartnerControls"/>
    </lcf76f155ced4ddcb4097134ff3c332f>
    <TaxCatchAll xmlns="40cb9a7b-05c8-44e8-ac8e-10a07570ae5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oeghSrlbxNpmRh1xTaEply8SHg==">CgMxLjAyCGguZ2pkZ3hzOAByITFaLXhlZEEtZXBvVUItWEhjamswYVd1YVJhYWd2anlKdg==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BFD59A7D4C709943A19A3DDD1CBB06DF" ma:contentTypeVersion="13" ma:contentTypeDescription="Ein neues Dokument erstellen." ma:contentTypeScope="" ma:versionID="b6ff9670db194eb3d27303c654efa62d">
  <xsd:schema xmlns:xsd="http://www.w3.org/2001/XMLSchema" xmlns:xs="http://www.w3.org/2001/XMLSchema" xmlns:p="http://schemas.microsoft.com/office/2006/metadata/properties" xmlns:ns2="b43473a2-8156-49bb-ae7d-45e8079de246" xmlns:ns3="40cb9a7b-05c8-44e8-ac8e-10a07570ae54" targetNamespace="http://schemas.microsoft.com/office/2006/metadata/properties" ma:root="true" ma:fieldsID="479264304ec5377c08b70c0c5079d749" ns2:_="" ns3:_="">
    <xsd:import namespace="b43473a2-8156-49bb-ae7d-45e8079de246"/>
    <xsd:import namespace="40cb9a7b-05c8-44e8-ac8e-10a07570ae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473a2-8156-49bb-ae7d-45e8079de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1e6b60d-6a50-4625-a854-9d2b9978f66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b9a7b-05c8-44e8-ac8e-10a07570ae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cee54f-2aa5-4c28-af69-199f9ce9378f}" ma:internalName="TaxCatchAll" ma:showField="CatchAllData" ma:web="40cb9a7b-05c8-44e8-ac8e-10a07570a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E8EA61-C307-4778-95E1-9556A513DAC1}">
  <ds:schemaRefs>
    <ds:schemaRef ds:uri="http://schemas.microsoft.com/office/2006/metadata/properties"/>
    <ds:schemaRef ds:uri="http://schemas.microsoft.com/office/infopath/2007/PartnerControls"/>
    <ds:schemaRef ds:uri="b43473a2-8156-49bb-ae7d-45e8079de246"/>
    <ds:schemaRef ds:uri="40cb9a7b-05c8-44e8-ac8e-10a07570ae54"/>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FC4A1496-86D9-4C13-8909-C68D9F526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473a2-8156-49bb-ae7d-45e8079de246"/>
    <ds:schemaRef ds:uri="40cb9a7b-05c8-44e8-ac8e-10a07570a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FC62F7-1125-47A5-BF33-B5281572A7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616</Words>
  <Characters>3268</Characters>
  <Application>Microsoft Office Word</Application>
  <DocSecurity>8</DocSecurity>
  <Lines>27</Lines>
  <Paragraphs>7</Paragraphs>
  <ScaleCrop>false</ScaleCrop>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Eberhardt, Dr. Christiane</dc:creator>
  <cp:lastModifiedBy>Leif Erik Erikssøn</cp:lastModifiedBy>
  <cp:revision>3</cp:revision>
  <dcterms:created xsi:type="dcterms:W3CDTF">2025-02-24T15:57:00Z</dcterms:created>
  <dcterms:modified xsi:type="dcterms:W3CDTF">2025-07-10T11:53:00Z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0x010100BFD59A7D4C709943A19A3DDD1CBB06DF</vt:lpwstr>
  </property>
  <property fmtid="{D5CDD505-2E9C-101B-9397-08002B2CF9AE}" pid="3" name="MediaServiceImageTags">
    <vt:lpwstr/>
  </property>
</Properties>
</file>